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2148" w14:textId="15925ECF" w:rsidR="000F17A6" w:rsidRPr="000F17A6" w:rsidRDefault="00A04585" w:rsidP="000F17A6">
      <w:r>
        <w:t xml:space="preserve"> </w:t>
      </w:r>
    </w:p>
    <w:p w14:paraId="44A0E7AE" w14:textId="5289B7E1" w:rsidR="00061E01" w:rsidRDefault="00061E01" w:rsidP="00061E01">
      <w:pPr>
        <w:pStyle w:val="berschrift1"/>
      </w:pPr>
      <w:r>
        <w:t>End-</w:t>
      </w:r>
      <w:proofErr w:type="spellStart"/>
      <w:r>
        <w:t>of</w:t>
      </w:r>
      <w:proofErr w:type="spellEnd"/>
      <w:r>
        <w:t xml:space="preserve">-Life für Oracle Forms: </w:t>
      </w:r>
      <w:r>
        <w:br/>
      </w:r>
      <w:r w:rsidR="008F3568">
        <w:t xml:space="preserve">TEAM </w:t>
      </w:r>
      <w:r>
        <w:t>berät bei der strategischen Modernisierung</w:t>
      </w:r>
    </w:p>
    <w:p w14:paraId="7FC5E477" w14:textId="351AA913" w:rsidR="007C7C02" w:rsidRDefault="00061E01" w:rsidP="00061E01">
      <w:pPr>
        <w:pStyle w:val="berschrift1"/>
      </w:pPr>
      <w:r>
        <w:t xml:space="preserve">Handlungsdruck steigt – Webcast am 24. März zeigt Migrationsoptionen </w:t>
      </w:r>
    </w:p>
    <w:p w14:paraId="1CDC43A3" w14:textId="71D4A356" w:rsidR="008F3568" w:rsidRPr="008F3568" w:rsidRDefault="003D11E8" w:rsidP="008F3568">
      <w:pPr>
        <w:rPr>
          <w:rStyle w:val="Fett"/>
        </w:rPr>
      </w:pPr>
      <w:r>
        <w:rPr>
          <w:rStyle w:val="Fett"/>
        </w:rPr>
        <w:br/>
      </w:r>
      <w:r w:rsidR="008F3568" w:rsidRPr="008F3568">
        <w:rPr>
          <w:rStyle w:val="Fett"/>
        </w:rPr>
        <w:t>D</w:t>
      </w:r>
      <w:r w:rsidR="0014339F">
        <w:rPr>
          <w:rStyle w:val="Fett"/>
        </w:rPr>
        <w:t xml:space="preserve">ie TEAM GmbH, einer der führenden deutschen Oracle-Partner, </w:t>
      </w:r>
      <w:r w:rsidR="008F3568" w:rsidRPr="008F3568">
        <w:rPr>
          <w:rStyle w:val="Fett"/>
        </w:rPr>
        <w:t>warnt vor den Folgen des für 20</w:t>
      </w:r>
      <w:r w:rsidR="00D31E6A">
        <w:rPr>
          <w:rStyle w:val="Fett"/>
        </w:rPr>
        <w:t xml:space="preserve">30 </w:t>
      </w:r>
      <w:r w:rsidR="008F3568" w:rsidRPr="008F3568">
        <w:rPr>
          <w:rStyle w:val="Fett"/>
        </w:rPr>
        <w:t>angekündigten End-</w:t>
      </w:r>
      <w:proofErr w:type="spellStart"/>
      <w:r w:rsidR="008F3568" w:rsidRPr="008F3568">
        <w:rPr>
          <w:rStyle w:val="Fett"/>
        </w:rPr>
        <w:t>of</w:t>
      </w:r>
      <w:proofErr w:type="spellEnd"/>
      <w:r w:rsidR="008F3568" w:rsidRPr="008F3568">
        <w:rPr>
          <w:rStyle w:val="Fett"/>
        </w:rPr>
        <w:t>-Life von Oracle Forms</w:t>
      </w:r>
      <w:r w:rsidR="009A6BFE">
        <w:rPr>
          <w:rStyle w:val="Fett"/>
        </w:rPr>
        <w:t>.</w:t>
      </w:r>
      <w:r w:rsidR="008F3568" w:rsidRPr="008F3568">
        <w:rPr>
          <w:rStyle w:val="Fett"/>
        </w:rPr>
        <w:t xml:space="preserve"> </w:t>
      </w:r>
      <w:r w:rsidR="006978ED" w:rsidRPr="006978ED">
        <w:rPr>
          <w:b/>
          <w:bCs/>
        </w:rPr>
        <w:t xml:space="preserve">Zahlreiche Firmen nutzen für geschäftskritische Anwendungen </w:t>
      </w:r>
      <w:r w:rsidR="006978ED">
        <w:rPr>
          <w:b/>
          <w:bCs/>
        </w:rPr>
        <w:t xml:space="preserve">nach wie vor </w:t>
      </w:r>
      <w:r w:rsidR="006978ED" w:rsidRPr="006978ED">
        <w:rPr>
          <w:b/>
          <w:bCs/>
        </w:rPr>
        <w:t>eine Technologie, die Oracle vor rund 30 Jahren entwickelt hat.</w:t>
      </w:r>
      <w:r w:rsidR="006978ED">
        <w:rPr>
          <w:b/>
          <w:bCs/>
        </w:rPr>
        <w:t xml:space="preserve"> </w:t>
      </w:r>
      <w:r w:rsidR="008F3568" w:rsidRPr="008F3568">
        <w:rPr>
          <w:rStyle w:val="Fett"/>
        </w:rPr>
        <w:t xml:space="preserve">Mit Blick auf den absehbaren Support-Stopp und das zunehmend knappe Experten-Know-how empfiehlt </w:t>
      </w:r>
      <w:r w:rsidR="008F3568">
        <w:rPr>
          <w:rStyle w:val="Fett"/>
        </w:rPr>
        <w:t>TEAM</w:t>
      </w:r>
      <w:r w:rsidR="008F3568" w:rsidRPr="008F3568">
        <w:rPr>
          <w:rStyle w:val="Fett"/>
        </w:rPr>
        <w:t>, Modernisierungsprojekte jetzt strategisch anzugehen – statt unter Zeitdruck reagieren zu müssen.</w:t>
      </w:r>
    </w:p>
    <w:p w14:paraId="0548E615" w14:textId="2690F9D0" w:rsidR="00AC574C" w:rsidRPr="00AC574C" w:rsidRDefault="00AC574C" w:rsidP="00AC574C">
      <w:pPr>
        <w:rPr>
          <w:rStyle w:val="Fett"/>
          <w:b w:val="0"/>
          <w:bCs w:val="0"/>
        </w:rPr>
      </w:pPr>
      <w:r w:rsidRPr="00AC574C">
        <w:rPr>
          <w:rStyle w:val="Fett"/>
          <w:b w:val="0"/>
          <w:bCs w:val="0"/>
        </w:rPr>
        <w:t xml:space="preserve">Oracle Forms, </w:t>
      </w:r>
      <w:r w:rsidR="004B549C">
        <w:rPr>
          <w:rStyle w:val="Fett"/>
          <w:b w:val="0"/>
          <w:bCs w:val="0"/>
        </w:rPr>
        <w:t xml:space="preserve">ein </w:t>
      </w:r>
      <w:r w:rsidRPr="00AC574C">
        <w:rPr>
          <w:rStyle w:val="Fett"/>
          <w:b w:val="0"/>
          <w:bCs w:val="0"/>
        </w:rPr>
        <w:t xml:space="preserve">Bestandteil </w:t>
      </w:r>
      <w:r w:rsidR="004B549C">
        <w:rPr>
          <w:rStyle w:val="Fett"/>
          <w:b w:val="0"/>
          <w:bCs w:val="0"/>
        </w:rPr>
        <w:t xml:space="preserve">der </w:t>
      </w:r>
      <w:r w:rsidRPr="00AC574C">
        <w:rPr>
          <w:rStyle w:val="Fett"/>
          <w:b w:val="0"/>
          <w:bCs w:val="0"/>
        </w:rPr>
        <w:t>Oracle Fusion Middleware, diente jahrzehntelang als verlässliche Plattform zur Entwicklung maßgeschneiderter Enterprise-Anwendungen für Oracle-Datenbanken. Insbesondere grafische Oberflächen für Datenbankabfragen, Konfigurationen und operative Prozesse wurden damit realisiert. Viele dieser Anwendungen sind heute tief in gewachsene Systemlandschaften und geschäftskritische Abläufe integriert – entsprechend hoch sind ihre strategische Bedeutung und ihre technische Komplexität.</w:t>
      </w:r>
    </w:p>
    <w:p w14:paraId="5C276793" w14:textId="5C572E0B" w:rsidR="00AC574C" w:rsidRPr="00AC574C" w:rsidRDefault="00AC574C" w:rsidP="00AC574C">
      <w:pPr>
        <w:rPr>
          <w:rStyle w:val="Fett"/>
          <w:b w:val="0"/>
          <w:bCs w:val="0"/>
        </w:rPr>
      </w:pPr>
      <w:r w:rsidRPr="00AC574C">
        <w:rPr>
          <w:rStyle w:val="Fett"/>
          <w:b w:val="0"/>
          <w:bCs w:val="0"/>
        </w:rPr>
        <w:t>Mit jedem Jahr bis zum End-</w:t>
      </w:r>
      <w:proofErr w:type="spellStart"/>
      <w:r w:rsidRPr="00AC574C">
        <w:rPr>
          <w:rStyle w:val="Fett"/>
          <w:b w:val="0"/>
          <w:bCs w:val="0"/>
        </w:rPr>
        <w:t>of</w:t>
      </w:r>
      <w:proofErr w:type="spellEnd"/>
      <w:r w:rsidRPr="00AC574C">
        <w:rPr>
          <w:rStyle w:val="Fett"/>
          <w:b w:val="0"/>
          <w:bCs w:val="0"/>
        </w:rPr>
        <w:t>-Life-Termin steigt jedoch das Risiko für Unternehmen spürbar</w:t>
      </w:r>
      <w:r w:rsidR="004B549C">
        <w:rPr>
          <w:rStyle w:val="Fett"/>
          <w:b w:val="0"/>
          <w:bCs w:val="0"/>
        </w:rPr>
        <w:t>:</w:t>
      </w:r>
      <w:r w:rsidRPr="00AC574C">
        <w:rPr>
          <w:rStyle w:val="Fett"/>
          <w:b w:val="0"/>
          <w:bCs w:val="0"/>
        </w:rPr>
        <w:t xml:space="preserve"> Wer </w:t>
      </w:r>
      <w:r w:rsidR="007D5EB5">
        <w:rPr>
          <w:rStyle w:val="Fett"/>
          <w:b w:val="0"/>
          <w:bCs w:val="0"/>
        </w:rPr>
        <w:t xml:space="preserve">zu lange </w:t>
      </w:r>
      <w:r w:rsidRPr="00AC574C">
        <w:rPr>
          <w:rStyle w:val="Fett"/>
          <w:b w:val="0"/>
          <w:bCs w:val="0"/>
        </w:rPr>
        <w:t xml:space="preserve">abwartet, muss damit rechnen, dass die ohnehin sinkende Verfügbarkeit von Forms-Know-how die Wartung und Weiterentwicklung zunehmend verteuert. Gleichzeitig </w:t>
      </w:r>
      <w:r w:rsidR="007D5EB5">
        <w:rPr>
          <w:rStyle w:val="Fett"/>
          <w:b w:val="0"/>
          <w:bCs w:val="0"/>
        </w:rPr>
        <w:t xml:space="preserve">steigen </w:t>
      </w:r>
      <w:r w:rsidRPr="00AC574C">
        <w:rPr>
          <w:rStyle w:val="Fett"/>
          <w:b w:val="0"/>
          <w:bCs w:val="0"/>
        </w:rPr>
        <w:t>die Anforderungen an Betrieb und IT-Sicherheit, was die laufenden Aufwände zusätzlich erhöht. Hinzu kommt eine stetig zunehmende technische Schuld, die spätere Modernisierungsprojekte komplexer, risikoreicher und damit deutlich kostspieliger macht.</w:t>
      </w:r>
    </w:p>
    <w:p w14:paraId="707E888B" w14:textId="5CFD3CBB" w:rsidR="00AC574C" w:rsidRPr="00AC574C" w:rsidRDefault="00AC574C" w:rsidP="00AC574C">
      <w:pPr>
        <w:rPr>
          <w:rStyle w:val="Fett"/>
          <w:b w:val="0"/>
          <w:bCs w:val="0"/>
        </w:rPr>
      </w:pPr>
      <w:r w:rsidRPr="00AC574C">
        <w:rPr>
          <w:rStyle w:val="Fett"/>
          <w:b w:val="0"/>
          <w:bCs w:val="0"/>
        </w:rPr>
        <w:t xml:space="preserve">„Bei den in Oracle Forms entwickelten Anwendungen handelt es sich in der Regel um langjährig etablierte, tief in der </w:t>
      </w:r>
      <w:r w:rsidR="006978ED">
        <w:rPr>
          <w:rStyle w:val="Fett"/>
          <w:b w:val="0"/>
          <w:bCs w:val="0"/>
        </w:rPr>
        <w:t xml:space="preserve">IT-Landschaft </w:t>
      </w:r>
      <w:r w:rsidRPr="00AC574C">
        <w:rPr>
          <w:rStyle w:val="Fett"/>
          <w:b w:val="0"/>
          <w:bCs w:val="0"/>
        </w:rPr>
        <w:t>verwurzelte Dienste – und nicht immer sind die ursprünglichen Entwickler</w:t>
      </w:r>
      <w:r w:rsidR="000B72C5">
        <w:rPr>
          <w:rStyle w:val="Fett"/>
          <w:b w:val="0"/>
          <w:bCs w:val="0"/>
        </w:rPr>
        <w:t>*innen</w:t>
      </w:r>
      <w:r w:rsidRPr="00AC574C">
        <w:rPr>
          <w:rStyle w:val="Fett"/>
          <w:b w:val="0"/>
          <w:bCs w:val="0"/>
        </w:rPr>
        <w:t xml:space="preserve"> noch an Bord, um eine Migration zu begleiten“, </w:t>
      </w:r>
      <w:r w:rsidR="007D5EB5">
        <w:rPr>
          <w:rStyle w:val="Fett"/>
          <w:b w:val="0"/>
          <w:bCs w:val="0"/>
        </w:rPr>
        <w:t xml:space="preserve">betont </w:t>
      </w:r>
      <w:r w:rsidRPr="00AC574C">
        <w:rPr>
          <w:rStyle w:val="Fett"/>
          <w:b w:val="0"/>
          <w:bCs w:val="0"/>
        </w:rPr>
        <w:t xml:space="preserve">Markus Klenke, </w:t>
      </w:r>
      <w:r w:rsidR="006978ED" w:rsidRPr="006978ED">
        <w:t>Teamleiter und Modernisierungsexperte</w:t>
      </w:r>
      <w:r w:rsidRPr="00AC574C">
        <w:rPr>
          <w:rStyle w:val="Fett"/>
          <w:b w:val="0"/>
          <w:bCs w:val="0"/>
        </w:rPr>
        <w:t xml:space="preserve"> bei </w:t>
      </w:r>
      <w:r w:rsidR="007D5EB5">
        <w:rPr>
          <w:rStyle w:val="Fett"/>
          <w:b w:val="0"/>
          <w:bCs w:val="0"/>
        </w:rPr>
        <w:t>TEAM</w:t>
      </w:r>
      <w:r w:rsidRPr="00AC574C">
        <w:rPr>
          <w:rStyle w:val="Fett"/>
          <w:b w:val="0"/>
          <w:bCs w:val="0"/>
        </w:rPr>
        <w:t xml:space="preserve">. „Eine solche Modernisierung will </w:t>
      </w:r>
      <w:r w:rsidR="001F315A">
        <w:rPr>
          <w:rStyle w:val="Fett"/>
          <w:b w:val="0"/>
          <w:bCs w:val="0"/>
        </w:rPr>
        <w:t xml:space="preserve">daher </w:t>
      </w:r>
      <w:r w:rsidRPr="00AC574C">
        <w:rPr>
          <w:rStyle w:val="Fett"/>
          <w:b w:val="0"/>
          <w:bCs w:val="0"/>
        </w:rPr>
        <w:t xml:space="preserve">sorgfältig geplant, gut vorbereitet und ohne Zeitdruck realisiert werden. Deshalb empfehlen wir, </w:t>
      </w:r>
      <w:r w:rsidR="001F315A">
        <w:rPr>
          <w:rStyle w:val="Fett"/>
          <w:b w:val="0"/>
          <w:bCs w:val="0"/>
        </w:rPr>
        <w:t xml:space="preserve">schon </w:t>
      </w:r>
      <w:r w:rsidRPr="00AC574C">
        <w:rPr>
          <w:rStyle w:val="Fett"/>
          <w:b w:val="0"/>
          <w:bCs w:val="0"/>
        </w:rPr>
        <w:t>jetzt mit der strategischen Planung zu beginnen</w:t>
      </w:r>
      <w:r w:rsidR="001F315A">
        <w:rPr>
          <w:rStyle w:val="Fett"/>
          <w:b w:val="0"/>
          <w:bCs w:val="0"/>
        </w:rPr>
        <w:t xml:space="preserve"> und rechtzeitig erfahrene Oracle- und Entwicklungs-Expert</w:t>
      </w:r>
      <w:r w:rsidR="000B72C5">
        <w:rPr>
          <w:rStyle w:val="Fett"/>
          <w:b w:val="0"/>
          <w:bCs w:val="0"/>
        </w:rPr>
        <w:t>*innen</w:t>
      </w:r>
      <w:r w:rsidR="001F315A">
        <w:rPr>
          <w:rStyle w:val="Fett"/>
          <w:b w:val="0"/>
          <w:bCs w:val="0"/>
        </w:rPr>
        <w:t xml:space="preserve"> hinzuzuziehen</w:t>
      </w:r>
      <w:r w:rsidRPr="00AC574C">
        <w:rPr>
          <w:rStyle w:val="Fett"/>
          <w:b w:val="0"/>
          <w:bCs w:val="0"/>
        </w:rPr>
        <w:t>.“</w:t>
      </w:r>
    </w:p>
    <w:p w14:paraId="33316BA7" w14:textId="36AE43F0" w:rsidR="00F97FA7" w:rsidRPr="006978ED" w:rsidRDefault="00F97FA7" w:rsidP="00905449">
      <w:pPr>
        <w:rPr>
          <w:rStyle w:val="Fett"/>
          <w:bCs w:val="0"/>
        </w:rPr>
      </w:pPr>
      <w:r w:rsidRPr="006978ED">
        <w:rPr>
          <w:rStyle w:val="Fett"/>
          <w:bCs w:val="0"/>
        </w:rPr>
        <w:t>Frühzeitig auf Alternativen setzen</w:t>
      </w:r>
    </w:p>
    <w:p w14:paraId="7E3642FF" w14:textId="1D881DFF" w:rsidR="00905449" w:rsidRDefault="0018029D" w:rsidP="00905449">
      <w:pPr>
        <w:rPr>
          <w:rStyle w:val="Fett"/>
          <w:b w:val="0"/>
          <w:bCs w:val="0"/>
        </w:rPr>
      </w:pPr>
      <w:r>
        <w:rPr>
          <w:rStyle w:val="Fett"/>
          <w:b w:val="0"/>
          <w:bCs w:val="0"/>
        </w:rPr>
        <w:t xml:space="preserve">Nur </w:t>
      </w:r>
      <w:r w:rsidR="001F315A">
        <w:rPr>
          <w:rStyle w:val="Fett"/>
          <w:b w:val="0"/>
          <w:bCs w:val="0"/>
        </w:rPr>
        <w:t>w</w:t>
      </w:r>
      <w:r w:rsidR="00AC574C" w:rsidRPr="00AC574C">
        <w:rPr>
          <w:rStyle w:val="Fett"/>
          <w:b w:val="0"/>
          <w:bCs w:val="0"/>
        </w:rPr>
        <w:t>er frühzeitig modernisiert, handelt aus einer Position der Kontrolle heraus</w:t>
      </w:r>
      <w:r w:rsidR="004021FE">
        <w:rPr>
          <w:rStyle w:val="Fett"/>
          <w:b w:val="0"/>
          <w:bCs w:val="0"/>
        </w:rPr>
        <w:t>:</w:t>
      </w:r>
      <w:r w:rsidR="00AC574C" w:rsidRPr="00AC574C">
        <w:rPr>
          <w:rStyle w:val="Fett"/>
          <w:b w:val="0"/>
          <w:bCs w:val="0"/>
        </w:rPr>
        <w:t xml:space="preserve"> Unternehmen können Zeitpunkt, Umfang und Budget der Transformation selbst bestimmen, anstatt unter Zeitdruck kostenintensive „Feuerwehr-Migrationen“ durchführen zu müssen. Eine vorausschauende Planung schafft </w:t>
      </w:r>
      <w:r w:rsidR="001F315A">
        <w:rPr>
          <w:rStyle w:val="Fett"/>
          <w:b w:val="0"/>
          <w:bCs w:val="0"/>
        </w:rPr>
        <w:t xml:space="preserve">wertvolle </w:t>
      </w:r>
      <w:r w:rsidR="00AC574C" w:rsidRPr="00AC574C">
        <w:rPr>
          <w:rStyle w:val="Fett"/>
          <w:b w:val="0"/>
          <w:bCs w:val="0"/>
        </w:rPr>
        <w:t>Freiräume für eine strukturierte Umsetzung und reduziert Projektrisiken erheblich.</w:t>
      </w:r>
      <w:r w:rsidR="001F315A">
        <w:rPr>
          <w:rStyle w:val="Fett"/>
          <w:b w:val="0"/>
          <w:bCs w:val="0"/>
        </w:rPr>
        <w:t xml:space="preserve"> </w:t>
      </w:r>
      <w:r w:rsidR="002B6E69">
        <w:rPr>
          <w:rStyle w:val="Fett"/>
          <w:b w:val="0"/>
          <w:bCs w:val="0"/>
        </w:rPr>
        <w:t xml:space="preserve">Das </w:t>
      </w:r>
      <w:r w:rsidR="002B6E69">
        <w:rPr>
          <w:rStyle w:val="Fett"/>
          <w:b w:val="0"/>
          <w:bCs w:val="0"/>
        </w:rPr>
        <w:lastRenderedPageBreak/>
        <w:t xml:space="preserve">macht sich bezahlt – nicht nur mit Blick auf die </w:t>
      </w:r>
      <w:r w:rsidR="00AC574C" w:rsidRPr="00AC574C">
        <w:rPr>
          <w:rStyle w:val="Fett"/>
          <w:b w:val="0"/>
          <w:bCs w:val="0"/>
        </w:rPr>
        <w:t xml:space="preserve">Risikominimierung, sondern </w:t>
      </w:r>
      <w:r w:rsidR="002B6E69">
        <w:rPr>
          <w:rStyle w:val="Fett"/>
          <w:b w:val="0"/>
          <w:bCs w:val="0"/>
        </w:rPr>
        <w:t xml:space="preserve">auch durch </w:t>
      </w:r>
      <w:r w:rsidR="00AC574C" w:rsidRPr="00AC574C">
        <w:rPr>
          <w:rStyle w:val="Fett"/>
          <w:b w:val="0"/>
          <w:bCs w:val="0"/>
        </w:rPr>
        <w:t xml:space="preserve">konkreten geschäftlichen Mehrwert. Eine moderne Plattform senkt nachhaltig die Total </w:t>
      </w:r>
      <w:proofErr w:type="spellStart"/>
      <w:r w:rsidR="00AC574C" w:rsidRPr="00AC574C">
        <w:rPr>
          <w:rStyle w:val="Fett"/>
          <w:b w:val="0"/>
          <w:bCs w:val="0"/>
        </w:rPr>
        <w:t>Cost</w:t>
      </w:r>
      <w:proofErr w:type="spellEnd"/>
      <w:r w:rsidR="00AC574C" w:rsidRPr="00AC574C">
        <w:rPr>
          <w:rStyle w:val="Fett"/>
          <w:b w:val="0"/>
          <w:bCs w:val="0"/>
        </w:rPr>
        <w:t xml:space="preserve"> </w:t>
      </w:r>
      <w:proofErr w:type="spellStart"/>
      <w:r w:rsidR="00AC574C" w:rsidRPr="00AC574C">
        <w:rPr>
          <w:rStyle w:val="Fett"/>
          <w:b w:val="0"/>
          <w:bCs w:val="0"/>
        </w:rPr>
        <w:t>of</w:t>
      </w:r>
      <w:proofErr w:type="spellEnd"/>
      <w:r w:rsidR="00AC574C" w:rsidRPr="00AC574C">
        <w:rPr>
          <w:rStyle w:val="Fett"/>
          <w:b w:val="0"/>
          <w:bCs w:val="0"/>
        </w:rPr>
        <w:t xml:space="preserve"> Ownership, ermöglicht schnellere fachliche Anpassungen und verbessert die Compliance-Fähigkeit. Gleichzeitig schafft sie die technologische Grundlage, um neue digitale Anforderungen wie API-Integration, Automatisierung oder die Einbindung externer Services effizient umzusetzen.</w:t>
      </w:r>
      <w:r w:rsidR="00905449">
        <w:rPr>
          <w:rStyle w:val="Fett"/>
          <w:b w:val="0"/>
          <w:bCs w:val="0"/>
        </w:rPr>
        <w:t xml:space="preserve"> </w:t>
      </w:r>
    </w:p>
    <w:p w14:paraId="561970F8" w14:textId="28E76AC3" w:rsidR="006978ED" w:rsidRDefault="00B17AF6" w:rsidP="00AC574C">
      <w:pPr>
        <w:rPr>
          <w:rStyle w:val="Fett"/>
          <w:b w:val="0"/>
          <w:bCs w:val="0"/>
        </w:rPr>
      </w:pPr>
      <w:r w:rsidRPr="00B17AF6">
        <w:t xml:space="preserve">TEAM verfügt in diesem Umfeld über langjährige Erfahrung und favorisiert insbesondere zwei Zieltechnologien: </w:t>
      </w:r>
      <w:r w:rsidR="00AC574C" w:rsidRPr="00AC574C">
        <w:rPr>
          <w:rStyle w:val="Fett"/>
          <w:b w:val="0"/>
          <w:bCs w:val="0"/>
        </w:rPr>
        <w:t xml:space="preserve">Oracle </w:t>
      </w:r>
      <w:proofErr w:type="spellStart"/>
      <w:r w:rsidR="00AC574C" w:rsidRPr="00AC574C">
        <w:rPr>
          <w:rStyle w:val="Fett"/>
          <w:b w:val="0"/>
          <w:bCs w:val="0"/>
        </w:rPr>
        <w:t>Application</w:t>
      </w:r>
      <w:proofErr w:type="spellEnd"/>
      <w:r w:rsidR="00AC574C" w:rsidRPr="00AC574C">
        <w:rPr>
          <w:rStyle w:val="Fett"/>
          <w:b w:val="0"/>
          <w:bCs w:val="0"/>
        </w:rPr>
        <w:t xml:space="preserve"> Express (APEX) als Low</w:t>
      </w:r>
      <w:r w:rsidR="0018029D">
        <w:rPr>
          <w:rStyle w:val="Fett"/>
          <w:b w:val="0"/>
          <w:bCs w:val="0"/>
        </w:rPr>
        <w:t xml:space="preserve"> </w:t>
      </w:r>
      <w:r w:rsidR="00AC574C" w:rsidRPr="00AC574C">
        <w:rPr>
          <w:rStyle w:val="Fett"/>
          <w:b w:val="0"/>
          <w:bCs w:val="0"/>
        </w:rPr>
        <w:t>Code-Plattform innerhalb der Oracle-Welt für datenbanknahe Anwendungen sowie Java als universelle Web-Technologie für serviceorientierte Architekturen mit hoher Flexibilität und Erweiterbarkeit. Darüber hinaus werden – je nach Ausgangssituation – auch Open</w:t>
      </w:r>
      <w:r w:rsidR="00D44BD6">
        <w:rPr>
          <w:rStyle w:val="Fett"/>
          <w:b w:val="0"/>
          <w:bCs w:val="0"/>
        </w:rPr>
        <w:t>-</w:t>
      </w:r>
      <w:r w:rsidR="00AC574C" w:rsidRPr="00AC574C">
        <w:rPr>
          <w:rStyle w:val="Fett"/>
          <w:b w:val="0"/>
          <w:bCs w:val="0"/>
        </w:rPr>
        <w:t xml:space="preserve">Source-Ansätze </w:t>
      </w:r>
      <w:r w:rsidR="00905449">
        <w:rPr>
          <w:rStyle w:val="Fett"/>
          <w:b w:val="0"/>
          <w:bCs w:val="0"/>
        </w:rPr>
        <w:t xml:space="preserve">und </w:t>
      </w:r>
      <w:r w:rsidR="00AC574C" w:rsidRPr="00AC574C">
        <w:rPr>
          <w:rStyle w:val="Fett"/>
          <w:b w:val="0"/>
          <w:bCs w:val="0"/>
        </w:rPr>
        <w:t>prozessorientierte Architekturen in die Bewertung einbezogen</w:t>
      </w:r>
      <w:r w:rsidR="00905449">
        <w:rPr>
          <w:rStyle w:val="Fett"/>
          <w:b w:val="0"/>
          <w:bCs w:val="0"/>
        </w:rPr>
        <w:t>, stets unter der Maßgabe</w:t>
      </w:r>
      <w:r w:rsidR="00AC574C" w:rsidRPr="00AC574C">
        <w:rPr>
          <w:rStyle w:val="Fett"/>
          <w:b w:val="0"/>
          <w:bCs w:val="0"/>
        </w:rPr>
        <w:t>, welche Zielarchitektur am besten zum Geschäftsmodell, zur Systemlandschaft und zu den langfristigen Innovationszielen passt.</w:t>
      </w:r>
      <w:r w:rsidR="006978ED">
        <w:rPr>
          <w:rStyle w:val="Fett"/>
          <w:b w:val="0"/>
          <w:bCs w:val="0"/>
        </w:rPr>
        <w:t xml:space="preserve"> Zudem schafft der Einsatz von </w:t>
      </w:r>
      <w:r w:rsidR="006978ED" w:rsidRPr="006978ED">
        <w:t>Open</w:t>
      </w:r>
      <w:r w:rsidR="00D44BD6">
        <w:t>-</w:t>
      </w:r>
      <w:r w:rsidR="006978ED" w:rsidRPr="006978ED">
        <w:t>Source-</w:t>
      </w:r>
      <w:r w:rsidR="006978ED">
        <w:t xml:space="preserve">Software </w:t>
      </w:r>
      <w:r w:rsidR="006978ED" w:rsidRPr="006978ED">
        <w:t xml:space="preserve">Unabhängigkeit </w:t>
      </w:r>
      <w:r w:rsidR="006978ED">
        <w:t xml:space="preserve">von </w:t>
      </w:r>
      <w:r w:rsidR="006978ED" w:rsidRPr="006978ED">
        <w:t>etablierten Softwarehersteller</w:t>
      </w:r>
      <w:r w:rsidR="006978ED">
        <w:t>n</w:t>
      </w:r>
      <w:r w:rsidR="006978ED" w:rsidRPr="006978ED">
        <w:t xml:space="preserve"> und biete</w:t>
      </w:r>
      <w:r w:rsidR="009A6BFE">
        <w:t>t</w:t>
      </w:r>
      <w:r w:rsidR="006978ED" w:rsidRPr="006978ED">
        <w:t xml:space="preserve"> Einsparungsmöglichkeiten hinsichtlich Lizenzkosten.</w:t>
      </w:r>
      <w:r w:rsidR="006978ED">
        <w:t xml:space="preserve"> </w:t>
      </w:r>
    </w:p>
    <w:p w14:paraId="2203718E" w14:textId="51A25A8C" w:rsidR="00AC574C" w:rsidRPr="00AC574C" w:rsidRDefault="006978ED" w:rsidP="00AC574C">
      <w:pPr>
        <w:rPr>
          <w:rStyle w:val="Fett"/>
          <w:b w:val="0"/>
          <w:bCs w:val="0"/>
        </w:rPr>
      </w:pPr>
      <w:r w:rsidRPr="004036A2">
        <w:rPr>
          <w:rStyle w:val="Fett"/>
          <w:bCs w:val="0"/>
        </w:rPr>
        <w:t>Transparent, wirtschaftlich und kalkulierbar migrieren</w:t>
      </w:r>
      <w:r>
        <w:rPr>
          <w:rStyle w:val="Fett"/>
          <w:bCs w:val="0"/>
        </w:rPr>
        <w:br/>
      </w:r>
      <w:r>
        <w:rPr>
          <w:rStyle w:val="Fett"/>
          <w:b w:val="0"/>
          <w:bCs w:val="0"/>
        </w:rPr>
        <w:t xml:space="preserve">Im Rahmen der </w:t>
      </w:r>
      <w:r w:rsidRPr="006978ED">
        <w:t xml:space="preserve">TEAM Migration Services </w:t>
      </w:r>
      <w:r>
        <w:t xml:space="preserve">entwickelt TEAM für Kunden eine </w:t>
      </w:r>
      <w:r w:rsidR="00AC574C" w:rsidRPr="00AC574C">
        <w:rPr>
          <w:rStyle w:val="Fett"/>
          <w:b w:val="0"/>
          <w:bCs w:val="0"/>
        </w:rPr>
        <w:t>strukturierte Vorgehen</w:t>
      </w:r>
      <w:r>
        <w:rPr>
          <w:rStyle w:val="Fett"/>
          <w:b w:val="0"/>
          <w:bCs w:val="0"/>
        </w:rPr>
        <w:t xml:space="preserve">sweise, mit der </w:t>
      </w:r>
      <w:r w:rsidR="00AC574C" w:rsidRPr="00AC574C">
        <w:rPr>
          <w:rStyle w:val="Fett"/>
          <w:b w:val="0"/>
          <w:bCs w:val="0"/>
        </w:rPr>
        <w:t>sich das Projektrisiko deutlich reduzieren</w:t>
      </w:r>
      <w:r>
        <w:rPr>
          <w:rStyle w:val="Fett"/>
          <w:b w:val="0"/>
          <w:bCs w:val="0"/>
        </w:rPr>
        <w:t xml:space="preserve"> lässt</w:t>
      </w:r>
      <w:r w:rsidR="00AC574C" w:rsidRPr="00AC574C">
        <w:rPr>
          <w:rStyle w:val="Fett"/>
          <w:b w:val="0"/>
          <w:bCs w:val="0"/>
        </w:rPr>
        <w:t xml:space="preserve">. Typische Fallstricke wie unklar definierte Projektumfänge, versteckte Geschäftslogik in Forms-Anwendungen oder mangelnde Testbarkeit können frühzeitig identifiziert und adressiert werden. Mit bewährten </w:t>
      </w:r>
      <w:proofErr w:type="gramStart"/>
      <w:r w:rsidR="00AC574C" w:rsidRPr="00AC574C">
        <w:rPr>
          <w:rStyle w:val="Fett"/>
          <w:b w:val="0"/>
          <w:bCs w:val="0"/>
        </w:rPr>
        <w:t>Methoden</w:t>
      </w:r>
      <w:r>
        <w:rPr>
          <w:rStyle w:val="Fett"/>
          <w:b w:val="0"/>
          <w:bCs w:val="0"/>
        </w:rPr>
        <w:t>,  geeigneten</w:t>
      </w:r>
      <w:proofErr w:type="gramEnd"/>
      <w:r>
        <w:rPr>
          <w:rStyle w:val="Fett"/>
          <w:b w:val="0"/>
          <w:bCs w:val="0"/>
        </w:rPr>
        <w:t xml:space="preserve"> </w:t>
      </w:r>
      <w:r w:rsidR="00AC574C" w:rsidRPr="00AC574C">
        <w:rPr>
          <w:rStyle w:val="Fett"/>
          <w:b w:val="0"/>
          <w:bCs w:val="0"/>
        </w:rPr>
        <w:t>Tool</w:t>
      </w:r>
      <w:r>
        <w:rPr>
          <w:rStyle w:val="Fett"/>
          <w:b w:val="0"/>
          <w:bCs w:val="0"/>
        </w:rPr>
        <w:t>s und KI-</w:t>
      </w:r>
      <w:r w:rsidR="00AC574C" w:rsidRPr="00AC574C">
        <w:rPr>
          <w:rStyle w:val="Fett"/>
          <w:b w:val="0"/>
          <w:bCs w:val="0"/>
        </w:rPr>
        <w:t>Unterstützung wird die Migration planbar, transparent und wirtschaftlich kalkulierbar.</w:t>
      </w:r>
    </w:p>
    <w:p w14:paraId="6B729D7D" w14:textId="10D46674" w:rsidR="00AC574C" w:rsidRDefault="00487C2F" w:rsidP="00AC574C">
      <w:pPr>
        <w:rPr>
          <w:rStyle w:val="Fett"/>
          <w:b w:val="0"/>
          <w:bCs w:val="0"/>
        </w:rPr>
      </w:pPr>
      <w:r w:rsidRPr="00487C2F">
        <w:rPr>
          <w:rStyle w:val="Fett"/>
          <w:bCs w:val="0"/>
        </w:rPr>
        <w:t xml:space="preserve">Mehr Informationen im </w:t>
      </w:r>
      <w:r w:rsidR="0018029D">
        <w:rPr>
          <w:rStyle w:val="Fett"/>
          <w:bCs w:val="0"/>
        </w:rPr>
        <w:t xml:space="preserve">kostenlosen </w:t>
      </w:r>
      <w:r w:rsidRPr="00487C2F">
        <w:rPr>
          <w:rStyle w:val="Fett"/>
          <w:bCs w:val="0"/>
        </w:rPr>
        <w:t>Webcast am 24. März</w:t>
      </w:r>
      <w:r w:rsidRPr="00487C2F">
        <w:rPr>
          <w:rStyle w:val="Fett"/>
          <w:bCs w:val="0"/>
        </w:rPr>
        <w:br/>
      </w:r>
      <w:r w:rsidR="00AC574C" w:rsidRPr="00AC574C">
        <w:rPr>
          <w:rStyle w:val="Fett"/>
          <w:b w:val="0"/>
          <w:bCs w:val="0"/>
        </w:rPr>
        <w:t xml:space="preserve">Unternehmen, die sich einen fundierten Überblick über Handlungsoptionen und Migrationsszenarien verschaffen möchten, lädt </w:t>
      </w:r>
      <w:r>
        <w:rPr>
          <w:rStyle w:val="Fett"/>
          <w:b w:val="0"/>
          <w:bCs w:val="0"/>
        </w:rPr>
        <w:t xml:space="preserve">TEAM </w:t>
      </w:r>
      <w:r w:rsidR="00AC574C" w:rsidRPr="00AC574C">
        <w:rPr>
          <w:rStyle w:val="Fett"/>
          <w:b w:val="0"/>
          <w:bCs w:val="0"/>
        </w:rPr>
        <w:t xml:space="preserve">am 24. März </w:t>
      </w:r>
      <w:r w:rsidR="00F97FA7">
        <w:rPr>
          <w:rStyle w:val="Fett"/>
          <w:b w:val="0"/>
          <w:bCs w:val="0"/>
        </w:rPr>
        <w:t xml:space="preserve">2026 </w:t>
      </w:r>
      <w:r w:rsidR="00AC574C" w:rsidRPr="00AC574C">
        <w:rPr>
          <w:rStyle w:val="Fett"/>
          <w:b w:val="0"/>
          <w:bCs w:val="0"/>
        </w:rPr>
        <w:t>zum Webcast</w:t>
      </w:r>
      <w:r w:rsidR="004021FE">
        <w:rPr>
          <w:rStyle w:val="Fett"/>
          <w:b w:val="0"/>
          <w:bCs w:val="0"/>
        </w:rPr>
        <w:t xml:space="preserve"> </w:t>
      </w:r>
      <w:r w:rsidR="00AC574C" w:rsidRPr="00AC574C">
        <w:rPr>
          <w:rStyle w:val="Fett"/>
          <w:b w:val="0"/>
          <w:bCs w:val="0"/>
        </w:rPr>
        <w:t>„</w:t>
      </w:r>
      <w:r w:rsidR="00AC574C" w:rsidRPr="007547B8">
        <w:rPr>
          <w:rStyle w:val="Fett"/>
          <w:bCs w:val="0"/>
        </w:rPr>
        <w:t>Oracle Forms Modernisierung – warum Abwarten teuer wird</w:t>
      </w:r>
      <w:r w:rsidR="00AC574C" w:rsidRPr="00AC574C">
        <w:rPr>
          <w:rStyle w:val="Fett"/>
          <w:b w:val="0"/>
          <w:bCs w:val="0"/>
        </w:rPr>
        <w:t>“ ein</w:t>
      </w:r>
      <w:r w:rsidR="00F97FA7">
        <w:rPr>
          <w:rStyle w:val="Fett"/>
          <w:b w:val="0"/>
          <w:bCs w:val="0"/>
        </w:rPr>
        <w:t>.</w:t>
      </w:r>
      <w:r w:rsidR="007547B8">
        <w:rPr>
          <w:rStyle w:val="Fett"/>
          <w:b w:val="0"/>
          <w:bCs w:val="0"/>
        </w:rPr>
        <w:t xml:space="preserve"> </w:t>
      </w:r>
      <w:r w:rsidR="00E87EB2">
        <w:rPr>
          <w:rStyle w:val="Fett"/>
          <w:b w:val="0"/>
          <w:bCs w:val="0"/>
        </w:rPr>
        <w:t>I</w:t>
      </w:r>
      <w:r w:rsidR="007547B8">
        <w:rPr>
          <w:rStyle w:val="Fett"/>
          <w:b w:val="0"/>
          <w:bCs w:val="0"/>
        </w:rPr>
        <w:t xml:space="preserve">n </w:t>
      </w:r>
      <w:r w:rsidR="00F97FA7">
        <w:rPr>
          <w:rStyle w:val="Fett"/>
          <w:b w:val="0"/>
          <w:bCs w:val="0"/>
        </w:rPr>
        <w:t xml:space="preserve">diesem werden </w:t>
      </w:r>
      <w:r w:rsidR="00AC574C" w:rsidRPr="00AC574C">
        <w:rPr>
          <w:rStyle w:val="Fett"/>
          <w:b w:val="0"/>
          <w:bCs w:val="0"/>
        </w:rPr>
        <w:t xml:space="preserve">strategische Zielbilder, konkrete Projekterfahrungen </w:t>
      </w:r>
      <w:r w:rsidR="007547B8">
        <w:rPr>
          <w:rStyle w:val="Fett"/>
          <w:b w:val="0"/>
          <w:bCs w:val="0"/>
        </w:rPr>
        <w:t xml:space="preserve">und </w:t>
      </w:r>
      <w:r w:rsidR="00AC574C" w:rsidRPr="00AC574C">
        <w:rPr>
          <w:rStyle w:val="Fett"/>
          <w:b w:val="0"/>
          <w:bCs w:val="0"/>
        </w:rPr>
        <w:t>typische Kosten- und Risikofaktoren</w:t>
      </w:r>
      <w:r w:rsidR="00E87EB2">
        <w:rPr>
          <w:rStyle w:val="Fett"/>
          <w:b w:val="0"/>
          <w:bCs w:val="0"/>
        </w:rPr>
        <w:t xml:space="preserve"> von Markus Klenke</w:t>
      </w:r>
      <w:r w:rsidR="00AC574C" w:rsidRPr="00AC574C">
        <w:rPr>
          <w:rStyle w:val="Fett"/>
          <w:b w:val="0"/>
          <w:bCs w:val="0"/>
        </w:rPr>
        <w:t xml:space="preserve"> praxisnah vorgestellt.</w:t>
      </w:r>
      <w:r w:rsidR="00AD4C1B">
        <w:rPr>
          <w:rStyle w:val="Fett"/>
          <w:b w:val="0"/>
          <w:bCs w:val="0"/>
        </w:rPr>
        <w:t xml:space="preserve"> </w:t>
      </w:r>
      <w:r w:rsidR="00AC574C" w:rsidRPr="00AC574C">
        <w:rPr>
          <w:rStyle w:val="Fett"/>
          <w:b w:val="0"/>
          <w:bCs w:val="0"/>
        </w:rPr>
        <w:t xml:space="preserve">Der empfohlene nächste Schritt ist </w:t>
      </w:r>
      <w:r w:rsidR="007547B8">
        <w:rPr>
          <w:rStyle w:val="Fett"/>
          <w:b w:val="0"/>
          <w:bCs w:val="0"/>
        </w:rPr>
        <w:t xml:space="preserve">dann </w:t>
      </w:r>
      <w:r w:rsidR="00AC574C" w:rsidRPr="00AC574C">
        <w:rPr>
          <w:rStyle w:val="Fett"/>
          <w:b w:val="0"/>
          <w:bCs w:val="0"/>
        </w:rPr>
        <w:t xml:space="preserve">ein strukturierter Assessment-Workshop, in dem die individuelle Ist-Situation analysiert und eine belastbare Modernisierungs-Roadmap </w:t>
      </w:r>
      <w:r w:rsidR="007547B8">
        <w:rPr>
          <w:rStyle w:val="Fett"/>
          <w:b w:val="0"/>
          <w:bCs w:val="0"/>
        </w:rPr>
        <w:t xml:space="preserve">für Oracle Forms </w:t>
      </w:r>
      <w:r w:rsidR="00AC574C" w:rsidRPr="00AC574C">
        <w:rPr>
          <w:rStyle w:val="Fett"/>
          <w:b w:val="0"/>
          <w:bCs w:val="0"/>
        </w:rPr>
        <w:t>entwickelt wird.</w:t>
      </w:r>
    </w:p>
    <w:p w14:paraId="5D739E4D" w14:textId="1F6D2F5D" w:rsidR="00F97FA7" w:rsidRDefault="00F97FA7" w:rsidP="00AC574C">
      <w:pPr>
        <w:rPr>
          <w:rStyle w:val="Fett"/>
          <w:b w:val="0"/>
          <w:bCs w:val="0"/>
        </w:rPr>
      </w:pPr>
      <w:r w:rsidRPr="00E801E6">
        <w:rPr>
          <w:rStyle w:val="Fett"/>
        </w:rPr>
        <w:t>Anmeldung zum Webcast:</w:t>
      </w:r>
      <w:r>
        <w:rPr>
          <w:rStyle w:val="Fett"/>
          <w:b w:val="0"/>
          <w:bCs w:val="0"/>
        </w:rPr>
        <w:t xml:space="preserve"> </w:t>
      </w:r>
      <w:r>
        <w:rPr>
          <w:rStyle w:val="Fett"/>
          <w:b w:val="0"/>
          <w:bCs w:val="0"/>
        </w:rPr>
        <w:br/>
      </w:r>
      <w:hyperlink r:id="rId11" w:history="1">
        <w:r w:rsidR="00E801E6" w:rsidRPr="00315F94">
          <w:rPr>
            <w:rStyle w:val="Hyperlink"/>
          </w:rPr>
          <w:t>https://www.team-pb.de/akademie/team-webcasts/</w:t>
        </w:r>
      </w:hyperlink>
    </w:p>
    <w:p w14:paraId="5597C28B" w14:textId="782730AB" w:rsidR="00A442F9" w:rsidRPr="00B865B0" w:rsidRDefault="009C3616" w:rsidP="007C7C02">
      <w:pPr>
        <w:rPr>
          <w:b/>
          <w:bCs/>
        </w:rPr>
      </w:pPr>
      <w:r>
        <w:t xml:space="preserve">Ergänzend zum Online-Angebot </w:t>
      </w:r>
      <w:r w:rsidR="0004444A">
        <w:t>steh</w:t>
      </w:r>
      <w:r w:rsidR="00B34FF5">
        <w:t xml:space="preserve">en die </w:t>
      </w:r>
      <w:r w:rsidR="00AD4C1B">
        <w:t>Oracle Forms</w:t>
      </w:r>
      <w:r w:rsidR="00B34FF5">
        <w:t>-Expert</w:t>
      </w:r>
      <w:r w:rsidR="00E801E6">
        <w:t>*innen</w:t>
      </w:r>
      <w:r w:rsidR="0004444A">
        <w:t xml:space="preserve"> </w:t>
      </w:r>
      <w:r w:rsidR="007C7C02">
        <w:t xml:space="preserve">unter </w:t>
      </w:r>
      <w:r w:rsidR="00E801E6">
        <w:br/>
      </w:r>
      <w:hyperlink r:id="rId12" w:history="1">
        <w:r w:rsidR="00E801E6" w:rsidRPr="00315F94">
          <w:rPr>
            <w:rStyle w:val="Hyperlink"/>
          </w:rPr>
          <w:t>vertrieb-oracle@team-pb.de</w:t>
        </w:r>
      </w:hyperlink>
      <w:r w:rsidR="00B31672">
        <w:t xml:space="preserve"> </w:t>
      </w:r>
      <w:r w:rsidR="007C7C02">
        <w:t xml:space="preserve">oder unter </w:t>
      </w:r>
      <w:r w:rsidR="00B31672">
        <w:t>05254</w:t>
      </w:r>
      <w:r>
        <w:t> </w:t>
      </w:r>
      <w:r w:rsidR="00B31672">
        <w:t>8008-</w:t>
      </w:r>
      <w:r w:rsidR="00577970">
        <w:t>5</w:t>
      </w:r>
      <w:r w:rsidR="00B31672">
        <w:t>0</w:t>
      </w:r>
      <w:r w:rsidR="007C7C02">
        <w:t xml:space="preserve"> </w:t>
      </w:r>
      <w:r w:rsidR="00BC7505">
        <w:t xml:space="preserve">jederzeit für alle Fragen </w:t>
      </w:r>
      <w:r w:rsidR="007C7C02">
        <w:t>zur Verfügung.</w:t>
      </w:r>
    </w:p>
    <w:p w14:paraId="3AEF4DA0" w14:textId="38C08C64" w:rsidR="0042195D" w:rsidRPr="000F17A6" w:rsidRDefault="0042195D" w:rsidP="000F17A6">
      <w:pPr>
        <w:pStyle w:val="Inhaltsangabe"/>
      </w:pPr>
      <w:r w:rsidRPr="000F17A6">
        <w:t>(</w:t>
      </w:r>
      <w:r w:rsidR="00BC7505">
        <w:t>3</w:t>
      </w:r>
      <w:r w:rsidR="00C377E0">
        <w:t>.</w:t>
      </w:r>
      <w:r w:rsidR="00BC7505">
        <w:t>724</w:t>
      </w:r>
      <w:r w:rsidRPr="000F17A6">
        <w:t xml:space="preserve"> Zeichen inkl. Leerzeichen) </w:t>
      </w:r>
    </w:p>
    <w:p w14:paraId="2141783B" w14:textId="77777777" w:rsidR="001A03F8" w:rsidRDefault="001A03F8" w:rsidP="000F17A6">
      <w:pPr>
        <w:rPr>
          <w:b/>
          <w:bCs/>
        </w:rPr>
      </w:pPr>
    </w:p>
    <w:p w14:paraId="29A386BD" w14:textId="77777777" w:rsidR="00EC3170" w:rsidRPr="008B3AE2" w:rsidRDefault="00B2114D" w:rsidP="008B3AE2">
      <w:pPr>
        <w:pStyle w:val="EinfAbs"/>
        <w:spacing w:line="336" w:lineRule="auto"/>
        <w:ind w:left="-142"/>
        <w:jc w:val="left"/>
        <w:rPr>
          <w:rFonts w:asciiTheme="minorHAnsi" w:hAnsiTheme="minorHAnsi" w:cstheme="minorHAnsi"/>
          <w:b/>
        </w:rPr>
      </w:pPr>
      <w:r w:rsidRPr="0042195D">
        <w:rPr>
          <w:rFonts w:asciiTheme="minorHAnsi" w:hAnsiTheme="minorHAnsi" w:cstheme="minorHAnsi"/>
        </w:rPr>
        <w:t>________________________________________________________________</w:t>
      </w:r>
    </w:p>
    <w:p w14:paraId="21239365" w14:textId="77777777" w:rsidR="004036A2" w:rsidRDefault="004036A2" w:rsidP="000F17A6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3"/>
        <w:gridCol w:w="4422"/>
      </w:tblGrid>
      <w:tr w:rsidR="004036A2" w14:paraId="60379B07" w14:textId="77777777" w:rsidTr="004036A2">
        <w:tc>
          <w:tcPr>
            <w:tcW w:w="4672" w:type="dxa"/>
          </w:tcPr>
          <w:p w14:paraId="3EC515A0" w14:textId="6B288927" w:rsidR="004036A2" w:rsidRDefault="004036A2" w:rsidP="000F17A6">
            <w:r>
              <w:rPr>
                <w:noProof/>
              </w:rPr>
              <w:drawing>
                <wp:inline distT="0" distB="0" distL="0" distR="0" wp14:anchorId="1B304931" wp14:editId="05498357">
                  <wp:extent cx="2995474" cy="1504950"/>
                  <wp:effectExtent l="0" t="0" r="0" b="0"/>
                  <wp:docPr id="109481221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039" cy="1507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29DB617C" w14:textId="6E4ECA87" w:rsidR="004036A2" w:rsidRPr="004036A2" w:rsidRDefault="004036A2" w:rsidP="000F17A6">
            <w:pPr>
              <w:rPr>
                <w:b/>
                <w:i/>
              </w:rPr>
            </w:pPr>
            <w:r w:rsidRPr="004036A2">
              <w:rPr>
                <w:rStyle w:val="Fett"/>
                <w:b w:val="0"/>
                <w:bCs w:val="0"/>
                <w:i/>
              </w:rPr>
              <w:t>I</w:t>
            </w:r>
            <w:r w:rsidRPr="004036A2">
              <w:rPr>
                <w:rStyle w:val="Fett"/>
                <w:b w:val="0"/>
                <w:i/>
              </w:rPr>
              <w:t xml:space="preserve">m </w:t>
            </w:r>
            <w:proofErr w:type="gramStart"/>
            <w:r w:rsidRPr="004036A2">
              <w:rPr>
                <w:rStyle w:val="Fett"/>
                <w:b w:val="0"/>
                <w:i/>
              </w:rPr>
              <w:t xml:space="preserve">TEAM </w:t>
            </w:r>
            <w:r w:rsidRPr="004036A2">
              <w:rPr>
                <w:rStyle w:val="Fett"/>
                <w:b w:val="0"/>
                <w:bCs w:val="0"/>
                <w:i/>
              </w:rPr>
              <w:t>Webcast</w:t>
            </w:r>
            <w:proofErr w:type="gramEnd"/>
            <w:r w:rsidRPr="004036A2">
              <w:rPr>
                <w:rStyle w:val="Fett"/>
                <w:b w:val="0"/>
                <w:bCs w:val="0"/>
                <w:i/>
              </w:rPr>
              <w:t xml:space="preserve"> „Oracle Forms Modernisierung – warum Abwarten teuer wird“ am 24. März 2026 </w:t>
            </w:r>
            <w:r w:rsidRPr="004036A2">
              <w:rPr>
                <w:rStyle w:val="Fett"/>
                <w:b w:val="0"/>
                <w:i/>
              </w:rPr>
              <w:t>erfahren Unternehmen, wie sie schon heute die Weichen für eine erfolgreiche Ablösung ihrer Oracle Forms-Anwendungen stellen.</w:t>
            </w:r>
          </w:p>
        </w:tc>
      </w:tr>
      <w:tr w:rsidR="004036A2" w14:paraId="1F93716A" w14:textId="77777777" w:rsidTr="004036A2">
        <w:tc>
          <w:tcPr>
            <w:tcW w:w="9345" w:type="dxa"/>
            <w:gridSpan w:val="2"/>
          </w:tcPr>
          <w:p w14:paraId="3CEB07B5" w14:textId="355157F7" w:rsidR="004036A2" w:rsidRPr="004036A2" w:rsidRDefault="004036A2" w:rsidP="000F17A6">
            <w:pPr>
              <w:rPr>
                <w:i/>
              </w:rPr>
            </w:pPr>
          </w:p>
        </w:tc>
      </w:tr>
    </w:tbl>
    <w:p w14:paraId="0DC7F102" w14:textId="77777777" w:rsidR="004036A2" w:rsidRDefault="004036A2" w:rsidP="000F17A6"/>
    <w:p w14:paraId="3F8F005B" w14:textId="77777777" w:rsidR="004036A2" w:rsidRDefault="004036A2" w:rsidP="000F17A6"/>
    <w:p w14:paraId="0174C633" w14:textId="22E8298E" w:rsidR="00EC3170" w:rsidRPr="0042195D" w:rsidRDefault="00EC3170" w:rsidP="000F17A6">
      <w:r w:rsidRPr="0042195D">
        <w:t>Über TEAM</w:t>
      </w:r>
    </w:p>
    <w:p w14:paraId="77E43537" w14:textId="3F8A2D4C" w:rsidR="00EC3170" w:rsidRPr="0042195D" w:rsidRDefault="00EC3170" w:rsidP="000F17A6">
      <w:pPr>
        <w:rPr>
          <w:sz w:val="20"/>
          <w:szCs w:val="20"/>
        </w:rPr>
      </w:pPr>
      <w:r w:rsidRPr="0042195D">
        <w:rPr>
          <w:sz w:val="20"/>
          <w:szCs w:val="20"/>
        </w:rPr>
        <w:t>Das IT-Unternehmen TEAM GmbH mit Sitz in Paderborn ist einer der führenden Oracle-Partner in Deutschland und bedient zwei Geschäftsfelder:</w:t>
      </w:r>
    </w:p>
    <w:p w14:paraId="41E0A4B1" w14:textId="77777777" w:rsidR="00EC3170" w:rsidRPr="00324A8D" w:rsidRDefault="00EC3170" w:rsidP="000F17A6">
      <w:pPr>
        <w:pStyle w:val="Listenabsatz"/>
        <w:numPr>
          <w:ilvl w:val="0"/>
          <w:numId w:val="19"/>
        </w:numPr>
        <w:rPr>
          <w:rStyle w:val="Hyperlink"/>
          <w:color w:val="auto"/>
          <w:sz w:val="20"/>
          <w:szCs w:val="20"/>
          <w:u w:val="none"/>
        </w:rPr>
      </w:pPr>
      <w:r w:rsidRPr="000F17A6">
        <w:rPr>
          <w:sz w:val="20"/>
          <w:szCs w:val="20"/>
        </w:rPr>
        <w:t xml:space="preserve">Als langjähriger Oracle-Partner verfügt TEAM über die bestmögliche Qualifizierung, um Kunden rund um </w:t>
      </w:r>
      <w:r w:rsidR="00FF1DD4" w:rsidRPr="000F17A6">
        <w:rPr>
          <w:sz w:val="20"/>
          <w:szCs w:val="20"/>
        </w:rPr>
        <w:t xml:space="preserve">KI- sowie </w:t>
      </w:r>
      <w:r w:rsidRPr="000F17A6">
        <w:rPr>
          <w:sz w:val="20"/>
          <w:szCs w:val="20"/>
        </w:rPr>
        <w:t xml:space="preserve">Oracle-Themen wie Lizenzierung, Consulting, Cloud-Dienstleistungen, Individualentwicklung, Migration und Schulung zur Seite zu stehen. Mehr unter </w:t>
      </w:r>
      <w:hyperlink r:id="rId14" w:history="1">
        <w:r w:rsidRPr="000F17A6">
          <w:rPr>
            <w:rStyle w:val="Hyperlink"/>
            <w:rFonts w:asciiTheme="minorHAnsi" w:eastAsiaTheme="majorEastAsia" w:hAnsiTheme="minorHAnsi" w:cstheme="minorHAnsi"/>
            <w:sz w:val="20"/>
            <w:szCs w:val="20"/>
          </w:rPr>
          <w:t>https://www.team-pb.de/oracle/</w:t>
        </w:r>
      </w:hyperlink>
    </w:p>
    <w:p w14:paraId="4457F8A3" w14:textId="7A866673" w:rsidR="008A2C2C" w:rsidRPr="00577970" w:rsidRDefault="008A2C2C" w:rsidP="005A1BC9">
      <w:pPr>
        <w:pStyle w:val="Listenabsatz"/>
        <w:numPr>
          <w:ilvl w:val="0"/>
          <w:numId w:val="19"/>
        </w:numPr>
        <w:rPr>
          <w:sz w:val="20"/>
          <w:szCs w:val="20"/>
        </w:rPr>
      </w:pPr>
      <w:r w:rsidRPr="000F17A6">
        <w:rPr>
          <w:sz w:val="20"/>
          <w:szCs w:val="20"/>
        </w:rPr>
        <w:t xml:space="preserve">Mit dem eigenentwickelten Warehouse Management System </w:t>
      </w:r>
      <w:proofErr w:type="spellStart"/>
      <w:r w:rsidRPr="000F17A6">
        <w:rPr>
          <w:sz w:val="20"/>
          <w:szCs w:val="20"/>
        </w:rPr>
        <w:t>ProStore</w:t>
      </w:r>
      <w:proofErr w:type="spellEnd"/>
      <w:r w:rsidRPr="000F17A6">
        <w:rPr>
          <w:sz w:val="20"/>
          <w:szCs w:val="20"/>
        </w:rPr>
        <w:t xml:space="preserve">® setzt </w:t>
      </w:r>
      <w:proofErr w:type="gramStart"/>
      <w:r w:rsidRPr="000F17A6">
        <w:rPr>
          <w:sz w:val="20"/>
          <w:szCs w:val="20"/>
        </w:rPr>
        <w:t>TEAM Trends</w:t>
      </w:r>
      <w:proofErr w:type="gramEnd"/>
      <w:r w:rsidRPr="000F17A6">
        <w:rPr>
          <w:sz w:val="20"/>
          <w:szCs w:val="20"/>
        </w:rPr>
        <w:t xml:space="preserve"> zum Aufbau innovativer Logistik 4.0-Systeme. </w:t>
      </w:r>
      <w:proofErr w:type="spellStart"/>
      <w:r w:rsidRPr="000F17A6">
        <w:rPr>
          <w:sz w:val="20"/>
          <w:szCs w:val="20"/>
        </w:rPr>
        <w:t>ProStore</w:t>
      </w:r>
      <w:proofErr w:type="spellEnd"/>
      <w:r w:rsidR="005E37C4" w:rsidRPr="000F17A6">
        <w:rPr>
          <w:sz w:val="20"/>
          <w:szCs w:val="20"/>
        </w:rPr>
        <w:t>®</w:t>
      </w:r>
      <w:r w:rsidRPr="000F17A6">
        <w:rPr>
          <w:sz w:val="20"/>
          <w:szCs w:val="20"/>
        </w:rPr>
        <w:t xml:space="preserve"> steht u. a. für Materialflusssteuerung und Automatisierung, Cloud Services, Mobile Devices, KPI, Pick-</w:t>
      </w:r>
      <w:proofErr w:type="spellStart"/>
      <w:r w:rsidRPr="000F17A6">
        <w:rPr>
          <w:sz w:val="20"/>
          <w:szCs w:val="20"/>
        </w:rPr>
        <w:t>by</w:t>
      </w:r>
      <w:proofErr w:type="spellEnd"/>
      <w:r w:rsidRPr="000F17A6">
        <w:rPr>
          <w:sz w:val="20"/>
          <w:szCs w:val="20"/>
        </w:rPr>
        <w:t xml:space="preserve">-Voice, Rückverfolgbarkeit, Staplerleitsystem, Dock | Yard Management etc. Mehr unter </w:t>
      </w:r>
      <w:hyperlink r:id="rId15" w:history="1">
        <w:r w:rsidRPr="000F17A6">
          <w:rPr>
            <w:rStyle w:val="Hyperlink"/>
            <w:rFonts w:asciiTheme="minorHAnsi" w:eastAsiaTheme="majorEastAsia" w:hAnsiTheme="minorHAnsi" w:cstheme="minorHAnsi"/>
            <w:sz w:val="20"/>
            <w:szCs w:val="20"/>
          </w:rPr>
          <w:t>https://www.team-pb.de/intralogistik/</w:t>
        </w:r>
      </w:hyperlink>
      <w:r w:rsidRPr="000F17A6">
        <w:rPr>
          <w:sz w:val="20"/>
          <w:szCs w:val="20"/>
        </w:rPr>
        <w:t xml:space="preserve"> </w:t>
      </w:r>
    </w:p>
    <w:p w14:paraId="621AE048" w14:textId="5FD8AAA7" w:rsidR="00EC3170" w:rsidRPr="0042195D" w:rsidRDefault="00EC3170" w:rsidP="000F17A6">
      <w:pPr>
        <w:rPr>
          <w:sz w:val="20"/>
          <w:szCs w:val="20"/>
        </w:rPr>
      </w:pPr>
      <w:r w:rsidRPr="3AA0220F">
        <w:rPr>
          <w:sz w:val="20"/>
          <w:szCs w:val="20"/>
        </w:rPr>
        <w:t xml:space="preserve">Renommierte Unternehmen aus Industrie, Handel und Dienstleistung gehören zu den langjährigen Kunden. Die TEAM GmbH wurde 1982 in Paderborn gegründet und beschäftigt </w:t>
      </w:r>
      <w:r w:rsidR="0051084D">
        <w:rPr>
          <w:sz w:val="20"/>
          <w:szCs w:val="20"/>
        </w:rPr>
        <w:t xml:space="preserve">rund </w:t>
      </w:r>
      <w:r w:rsidR="14E24A75" w:rsidRPr="3AA0220F">
        <w:rPr>
          <w:sz w:val="20"/>
          <w:szCs w:val="20"/>
        </w:rPr>
        <w:t>10</w:t>
      </w:r>
      <w:r w:rsidR="00E509A5" w:rsidRPr="3AA0220F">
        <w:rPr>
          <w:sz w:val="20"/>
          <w:szCs w:val="20"/>
        </w:rPr>
        <w:t xml:space="preserve">0 </w:t>
      </w:r>
      <w:r w:rsidRPr="3AA0220F">
        <w:rPr>
          <w:sz w:val="20"/>
          <w:szCs w:val="20"/>
        </w:rPr>
        <w:t xml:space="preserve">Mitarbeiter*innen. TEAM ist ein Mitglied der Materna-Gruppe. </w:t>
      </w:r>
    </w:p>
    <w:p w14:paraId="1AE2F01B" w14:textId="77777777" w:rsidR="00AC7D16" w:rsidRDefault="00AC7D16" w:rsidP="000F17A6">
      <w:pPr>
        <w:rPr>
          <w:b/>
          <w:bCs/>
          <w:sz w:val="18"/>
          <w:szCs w:val="18"/>
        </w:rPr>
      </w:pPr>
    </w:p>
    <w:p w14:paraId="3C1B1D06" w14:textId="12E5F489" w:rsidR="00EC3170" w:rsidRPr="000F17A6" w:rsidRDefault="00EC3170" w:rsidP="000F17A6">
      <w:pPr>
        <w:rPr>
          <w:b/>
          <w:bCs/>
          <w:sz w:val="18"/>
          <w:szCs w:val="18"/>
        </w:rPr>
      </w:pPr>
      <w:r w:rsidRPr="000F17A6">
        <w:rPr>
          <w:b/>
          <w:bCs/>
          <w:sz w:val="18"/>
          <w:szCs w:val="18"/>
        </w:rPr>
        <w:t>Pressekontakt</w:t>
      </w:r>
    </w:p>
    <w:p w14:paraId="7735341C" w14:textId="5603FA14" w:rsidR="00EC3170" w:rsidRPr="0042195D" w:rsidRDefault="004A4384" w:rsidP="000F17A6">
      <w:pPr>
        <w:rPr>
          <w:sz w:val="18"/>
          <w:szCs w:val="18"/>
        </w:rPr>
      </w:pPr>
      <w:r>
        <w:rPr>
          <w:sz w:val="18"/>
          <w:szCs w:val="18"/>
        </w:rPr>
        <w:t>Clarissa Lorz</w:t>
      </w:r>
      <w:r w:rsidR="008B3AE2">
        <w:rPr>
          <w:sz w:val="18"/>
          <w:szCs w:val="18"/>
        </w:rPr>
        <w:br/>
        <w:t>Senior Marketing Managerin</w:t>
      </w:r>
    </w:p>
    <w:p w14:paraId="4F1D1A92" w14:textId="77777777" w:rsidR="00EC3170" w:rsidRPr="0042195D" w:rsidRDefault="00EC3170" w:rsidP="000F17A6">
      <w:pPr>
        <w:rPr>
          <w:sz w:val="18"/>
          <w:szCs w:val="18"/>
        </w:rPr>
      </w:pPr>
      <w:r w:rsidRPr="0042195D">
        <w:rPr>
          <w:sz w:val="18"/>
          <w:szCs w:val="18"/>
        </w:rPr>
        <w:t>TEAM GmbH</w:t>
      </w:r>
      <w:r w:rsidR="008B3AE2">
        <w:rPr>
          <w:sz w:val="18"/>
          <w:szCs w:val="18"/>
        </w:rPr>
        <w:br/>
      </w:r>
      <w:r w:rsidRPr="0042195D">
        <w:rPr>
          <w:sz w:val="18"/>
          <w:szCs w:val="18"/>
        </w:rPr>
        <w:t>Hermann-Löns-Straße 88</w:t>
      </w:r>
      <w:r w:rsidR="008B3AE2">
        <w:rPr>
          <w:sz w:val="18"/>
          <w:szCs w:val="18"/>
        </w:rPr>
        <w:br/>
      </w:r>
      <w:r w:rsidRPr="0042195D">
        <w:rPr>
          <w:sz w:val="18"/>
          <w:szCs w:val="18"/>
        </w:rPr>
        <w:t>33104 Paderborn</w:t>
      </w:r>
    </w:p>
    <w:p w14:paraId="2A912B62" w14:textId="719DC5C7" w:rsidR="00EC3170" w:rsidRPr="00270210" w:rsidRDefault="00EC3170" w:rsidP="000F17A6">
      <w:pPr>
        <w:rPr>
          <w:sz w:val="18"/>
          <w:szCs w:val="18"/>
          <w:lang w:val="en-US"/>
        </w:rPr>
      </w:pPr>
      <w:r w:rsidRPr="00270210">
        <w:rPr>
          <w:sz w:val="18"/>
          <w:szCs w:val="18"/>
          <w:lang w:val="en-US"/>
        </w:rPr>
        <w:t xml:space="preserve">Fon  </w:t>
      </w:r>
      <w:r w:rsidRPr="00270210">
        <w:rPr>
          <w:sz w:val="18"/>
          <w:szCs w:val="18"/>
          <w:lang w:val="en-US"/>
        </w:rPr>
        <w:tab/>
        <w:t>+49 52 54 80 08-</w:t>
      </w:r>
      <w:r w:rsidR="004A4384">
        <w:rPr>
          <w:sz w:val="18"/>
          <w:szCs w:val="18"/>
          <w:lang w:val="en-US"/>
        </w:rPr>
        <w:t>86</w:t>
      </w:r>
      <w:r w:rsidR="008B3AE2" w:rsidRPr="00270210">
        <w:rPr>
          <w:sz w:val="18"/>
          <w:szCs w:val="18"/>
          <w:lang w:val="en-US"/>
        </w:rPr>
        <w:br/>
      </w:r>
      <w:r w:rsidRPr="0042195D">
        <w:rPr>
          <w:sz w:val="18"/>
          <w:szCs w:val="18"/>
          <w:lang w:val="en-US"/>
        </w:rPr>
        <w:t xml:space="preserve">Fax  </w:t>
      </w:r>
      <w:r w:rsidRPr="0042195D">
        <w:rPr>
          <w:sz w:val="18"/>
          <w:szCs w:val="18"/>
          <w:lang w:val="en-US"/>
        </w:rPr>
        <w:tab/>
        <w:t>+49 52 54 80 08-19</w:t>
      </w:r>
      <w:r w:rsidR="008B3AE2" w:rsidRPr="00270210">
        <w:rPr>
          <w:sz w:val="18"/>
          <w:szCs w:val="18"/>
          <w:lang w:val="en-US"/>
        </w:rPr>
        <w:br/>
      </w:r>
      <w:r w:rsidRPr="0042195D">
        <w:rPr>
          <w:sz w:val="18"/>
          <w:szCs w:val="18"/>
          <w:lang w:val="en-US"/>
        </w:rPr>
        <w:t xml:space="preserve">Mail </w:t>
      </w:r>
      <w:r w:rsidRPr="0042195D">
        <w:rPr>
          <w:sz w:val="18"/>
          <w:szCs w:val="18"/>
          <w:lang w:val="en-US"/>
        </w:rPr>
        <w:tab/>
      </w:r>
      <w:hyperlink r:id="rId16" w:history="1">
        <w:r w:rsidRPr="0042195D">
          <w:rPr>
            <w:rStyle w:val="Hyperlink"/>
            <w:rFonts w:asciiTheme="minorHAnsi" w:eastAsiaTheme="majorEastAsia" w:hAnsiTheme="minorHAnsi" w:cstheme="minorHAnsi"/>
            <w:sz w:val="18"/>
            <w:szCs w:val="18"/>
            <w:lang w:val="en-US"/>
          </w:rPr>
          <w:t>marketing@team-pb.de</w:t>
        </w:r>
      </w:hyperlink>
      <w:r w:rsidRPr="0042195D">
        <w:rPr>
          <w:sz w:val="18"/>
          <w:szCs w:val="18"/>
          <w:lang w:val="en-US"/>
        </w:rPr>
        <w:t xml:space="preserve"> </w:t>
      </w:r>
      <w:r w:rsidR="008B3AE2" w:rsidRPr="00270210">
        <w:rPr>
          <w:sz w:val="18"/>
          <w:szCs w:val="18"/>
          <w:lang w:val="en-US"/>
        </w:rPr>
        <w:br/>
      </w:r>
      <w:r w:rsidRPr="0042195D">
        <w:rPr>
          <w:sz w:val="18"/>
          <w:szCs w:val="18"/>
          <w:lang w:val="en-US"/>
        </w:rPr>
        <w:t xml:space="preserve">Web  </w:t>
      </w:r>
      <w:r w:rsidRPr="0042195D">
        <w:rPr>
          <w:sz w:val="18"/>
          <w:szCs w:val="18"/>
          <w:lang w:val="en-US"/>
        </w:rPr>
        <w:tab/>
      </w:r>
      <w:hyperlink r:id="rId17" w:history="1">
        <w:r w:rsidRPr="0042195D">
          <w:rPr>
            <w:rStyle w:val="Hyperlink"/>
            <w:rFonts w:asciiTheme="minorHAnsi" w:eastAsiaTheme="majorEastAsia" w:hAnsiTheme="minorHAnsi" w:cstheme="minorHAnsi"/>
            <w:sz w:val="18"/>
            <w:szCs w:val="18"/>
            <w:lang w:val="en-US"/>
          </w:rPr>
          <w:t>www.team-pb.de</w:t>
        </w:r>
      </w:hyperlink>
    </w:p>
    <w:p w14:paraId="1E3A0800" w14:textId="77777777" w:rsidR="00591E23" w:rsidRPr="0042195D" w:rsidRDefault="00591E23" w:rsidP="003855ED">
      <w:pPr>
        <w:spacing w:line="360" w:lineRule="auto"/>
        <w:ind w:left="-98"/>
        <w:rPr>
          <w:rFonts w:asciiTheme="minorHAnsi" w:hAnsiTheme="minorHAnsi" w:cstheme="minorHAnsi"/>
          <w:sz w:val="18"/>
          <w:szCs w:val="18"/>
          <w:lang w:val="en-US"/>
        </w:rPr>
      </w:pPr>
    </w:p>
    <w:sectPr w:rsidR="00591E23" w:rsidRPr="0042195D" w:rsidSect="00BD071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2892" w:right="1133" w:bottom="1276" w:left="1418" w:header="624" w:footer="401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80BF4" w14:textId="77777777" w:rsidR="0012393B" w:rsidRDefault="0012393B">
      <w:r>
        <w:separator/>
      </w:r>
    </w:p>
  </w:endnote>
  <w:endnote w:type="continuationSeparator" w:id="0">
    <w:p w14:paraId="35A5090D" w14:textId="77777777" w:rsidR="0012393B" w:rsidRDefault="0012393B">
      <w:r>
        <w:continuationSeparator/>
      </w:r>
    </w:p>
  </w:endnote>
  <w:endnote w:type="continuationNotice" w:id="1">
    <w:p w14:paraId="4CECEB0A" w14:textId="77777777" w:rsidR="0012393B" w:rsidRDefault="001239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6C130" w14:textId="77777777" w:rsidR="00B37083" w:rsidRDefault="00B370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BF38C" w14:textId="77777777" w:rsidR="004D6692" w:rsidRDefault="003D7E0E">
    <w:pPr>
      <w:pStyle w:val="Fuzeile"/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4DD5045" wp14:editId="495D3A89">
              <wp:simplePos x="0" y="0"/>
              <wp:positionH relativeFrom="column">
                <wp:posOffset>-380365</wp:posOffset>
              </wp:positionH>
              <wp:positionV relativeFrom="paragraph">
                <wp:posOffset>-50165</wp:posOffset>
              </wp:positionV>
              <wp:extent cx="6438900" cy="231140"/>
              <wp:effectExtent l="635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38900" cy="231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961EE5" w14:textId="77777777" w:rsidR="004D6692" w:rsidRPr="00D6734D" w:rsidRDefault="004D6692" w:rsidP="00706191">
                          <w:pPr>
                            <w:jc w:val="center"/>
                            <w:rPr>
                              <w:rFonts w:cs="Calibri"/>
                              <w:sz w:val="18"/>
                            </w:rPr>
                          </w:pPr>
                          <w:r w:rsidRPr="00D6734D">
                            <w:rPr>
                              <w:rFonts w:cs="Calibri"/>
                              <w:sz w:val="18"/>
                            </w:rPr>
                            <w:t xml:space="preserve">TEAM </w:t>
                          </w:r>
                          <w:proofErr w:type="gramStart"/>
                          <w:r w:rsidRPr="00D6734D">
                            <w:rPr>
                              <w:rFonts w:cs="Calibri"/>
                              <w:sz w:val="18"/>
                            </w:rPr>
                            <w:t>GmbH  |</w:t>
                          </w:r>
                          <w:proofErr w:type="gramEnd"/>
                          <w:r w:rsidRPr="00D6734D">
                            <w:rPr>
                              <w:rFonts w:cs="Calibri"/>
                              <w:sz w:val="18"/>
                            </w:rPr>
                            <w:t xml:space="preserve">  Hermann-Löns-Str. </w:t>
                          </w:r>
                          <w:proofErr w:type="gramStart"/>
                          <w:r w:rsidRPr="00D6734D">
                            <w:rPr>
                              <w:rFonts w:cs="Calibri"/>
                              <w:sz w:val="18"/>
                            </w:rPr>
                            <w:t>88  |</w:t>
                          </w:r>
                          <w:proofErr w:type="gramEnd"/>
                          <w:r w:rsidRPr="00D6734D">
                            <w:rPr>
                              <w:rFonts w:cs="Calibri"/>
                              <w:sz w:val="18"/>
                            </w:rPr>
                            <w:t xml:space="preserve">  33104 </w:t>
                          </w:r>
                          <w:proofErr w:type="gramStart"/>
                          <w:r w:rsidRPr="00D6734D">
                            <w:rPr>
                              <w:rFonts w:cs="Calibri"/>
                              <w:sz w:val="18"/>
                            </w:rPr>
                            <w:t>Paderborn  |</w:t>
                          </w:r>
                          <w:proofErr w:type="gramEnd"/>
                          <w:r w:rsidRPr="00D6734D">
                            <w:rPr>
                              <w:rFonts w:cs="Calibri"/>
                              <w:sz w:val="18"/>
                            </w:rPr>
                            <w:t xml:space="preserve">  </w:t>
                          </w:r>
                          <w:proofErr w:type="gramStart"/>
                          <w:r w:rsidRPr="00D6734D">
                            <w:rPr>
                              <w:rFonts w:cs="Calibri"/>
                              <w:sz w:val="18"/>
                            </w:rPr>
                            <w:t>www.team-pb.de  |</w:t>
                          </w:r>
                          <w:proofErr w:type="gramEnd"/>
                          <w:r w:rsidRPr="00D6734D">
                            <w:rPr>
                              <w:rFonts w:cs="Calibri"/>
                              <w:sz w:val="18"/>
                            </w:rPr>
                            <w:t xml:space="preserve">  Fon: 05254 8008-</w:t>
                          </w:r>
                          <w:proofErr w:type="gramStart"/>
                          <w:r w:rsidRPr="00D6734D">
                            <w:rPr>
                              <w:rFonts w:cs="Calibri"/>
                              <w:sz w:val="18"/>
                            </w:rPr>
                            <w:t>0  |</w:t>
                          </w:r>
                          <w:proofErr w:type="gramEnd"/>
                          <w:r w:rsidRPr="00D6734D">
                            <w:rPr>
                              <w:rFonts w:cs="Calibri"/>
                              <w:sz w:val="18"/>
                            </w:rPr>
                            <w:t xml:space="preserve">  team@team-pb.de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4DD504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-29.95pt;margin-top:-3.95pt;width:507pt;height:18.2pt;z-index:25165824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" stroked="f">
              <v:textbox style="mso-fit-shape-to-text:t">
                <w:txbxContent>
                  <w:p w14:paraId="66961EE5" w14:textId="77777777" w:rsidR="004D6692" w:rsidRPr="00D6734D" w:rsidRDefault="004D6692" w:rsidP="00706191">
                    <w:pPr>
                      <w:jc w:val="center"/>
                      <w:rPr>
                        <w:rFonts w:cs="Calibri"/>
                        <w:sz w:val="18"/>
                      </w:rPr>
                    </w:pPr>
                    <w:r w:rsidRPr="00D6734D">
                      <w:rPr>
                        <w:rFonts w:cs="Calibri"/>
                        <w:sz w:val="18"/>
                      </w:rPr>
                      <w:t xml:space="preserve">TEAM </w:t>
                    </w:r>
                    <w:proofErr w:type="gramStart"/>
                    <w:r w:rsidRPr="00D6734D">
                      <w:rPr>
                        <w:rFonts w:cs="Calibri"/>
                        <w:sz w:val="18"/>
                      </w:rPr>
                      <w:t>GmbH  |</w:t>
                    </w:r>
                    <w:proofErr w:type="gramEnd"/>
                    <w:r w:rsidRPr="00D6734D">
                      <w:rPr>
                        <w:rFonts w:cs="Calibri"/>
                        <w:sz w:val="18"/>
                      </w:rPr>
                      <w:t xml:space="preserve">  Hermann-Löns-Str. </w:t>
                    </w:r>
                    <w:proofErr w:type="gramStart"/>
                    <w:r w:rsidRPr="00D6734D">
                      <w:rPr>
                        <w:rFonts w:cs="Calibri"/>
                        <w:sz w:val="18"/>
                      </w:rPr>
                      <w:t>88  |</w:t>
                    </w:r>
                    <w:proofErr w:type="gramEnd"/>
                    <w:r w:rsidRPr="00D6734D">
                      <w:rPr>
                        <w:rFonts w:cs="Calibri"/>
                        <w:sz w:val="18"/>
                      </w:rPr>
                      <w:t xml:space="preserve">  33104 </w:t>
                    </w:r>
                    <w:proofErr w:type="gramStart"/>
                    <w:r w:rsidRPr="00D6734D">
                      <w:rPr>
                        <w:rFonts w:cs="Calibri"/>
                        <w:sz w:val="18"/>
                      </w:rPr>
                      <w:t>Paderborn  |</w:t>
                    </w:r>
                    <w:proofErr w:type="gramEnd"/>
                    <w:r w:rsidRPr="00D6734D">
                      <w:rPr>
                        <w:rFonts w:cs="Calibri"/>
                        <w:sz w:val="18"/>
                      </w:rPr>
                      <w:t xml:space="preserve">  </w:t>
                    </w:r>
                    <w:proofErr w:type="gramStart"/>
                    <w:r w:rsidRPr="00D6734D">
                      <w:rPr>
                        <w:rFonts w:cs="Calibri"/>
                        <w:sz w:val="18"/>
                      </w:rPr>
                      <w:t>www.team-pb.de  |</w:t>
                    </w:r>
                    <w:proofErr w:type="gramEnd"/>
                    <w:r w:rsidRPr="00D6734D">
                      <w:rPr>
                        <w:rFonts w:cs="Calibri"/>
                        <w:sz w:val="18"/>
                      </w:rPr>
                      <w:t xml:space="preserve">  Fon: 05254 8008-</w:t>
                    </w:r>
                    <w:proofErr w:type="gramStart"/>
                    <w:r w:rsidRPr="00D6734D">
                      <w:rPr>
                        <w:rFonts w:cs="Calibri"/>
                        <w:sz w:val="18"/>
                      </w:rPr>
                      <w:t>0  |</w:t>
                    </w:r>
                    <w:proofErr w:type="gramEnd"/>
                    <w:r w:rsidRPr="00D6734D">
                      <w:rPr>
                        <w:rFonts w:cs="Calibri"/>
                        <w:sz w:val="18"/>
                      </w:rPr>
                      <w:t xml:space="preserve">  team@team-pb.de</w:t>
                    </w:r>
                  </w:p>
                </w:txbxContent>
              </v:textbox>
            </v:shape>
          </w:pict>
        </mc:Fallback>
      </mc:AlternateContent>
    </w:r>
    <w:r w:rsidR="004D6692">
      <w:rPr>
        <w:sz w:val="16"/>
      </w:rPr>
      <w:tab/>
    </w:r>
    <w:r w:rsidR="004D6692">
      <w:rPr>
        <w:sz w:val="16"/>
      </w:rPr>
      <w:tab/>
    </w:r>
    <w:r w:rsidR="004D6692" w:rsidRPr="00252334">
      <w:rPr>
        <w:vanish/>
        <w:sz w:val="16"/>
      </w:rPr>
      <w:t>Qmha00/02 V1.2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CF02D" w14:textId="77777777" w:rsidR="00B37083" w:rsidRDefault="00B370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6D1DE" w14:textId="77777777" w:rsidR="0012393B" w:rsidRDefault="0012393B">
      <w:r>
        <w:separator/>
      </w:r>
    </w:p>
  </w:footnote>
  <w:footnote w:type="continuationSeparator" w:id="0">
    <w:p w14:paraId="1EDDB383" w14:textId="77777777" w:rsidR="0012393B" w:rsidRDefault="0012393B">
      <w:r>
        <w:continuationSeparator/>
      </w:r>
    </w:p>
  </w:footnote>
  <w:footnote w:type="continuationNotice" w:id="1">
    <w:p w14:paraId="3BF7A391" w14:textId="77777777" w:rsidR="0012393B" w:rsidRDefault="001239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CE3B7" w14:textId="77777777" w:rsidR="00B37083" w:rsidRDefault="00B3708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9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897"/>
    </w:tblGrid>
    <w:tr w:rsidR="004D6692" w14:paraId="1E2B344F" w14:textId="77777777" w:rsidTr="00AF0FCA">
      <w:trPr>
        <w:trHeight w:hRule="exact" w:val="1701"/>
      </w:trPr>
      <w:tc>
        <w:tcPr>
          <w:tcW w:w="8897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31F9886" w14:textId="088393C7" w:rsidR="004D6692" w:rsidRPr="00C85E89" w:rsidRDefault="0099421B" w:rsidP="008B3AE2">
          <w:pPr>
            <w:pStyle w:val="Titel"/>
            <w:ind w:left="-142"/>
            <w:jc w:val="right"/>
            <w:rPr>
              <w:rFonts w:cs="Calibri"/>
              <w:lang w:val="de-DE" w:eastAsia="de-DE"/>
            </w:rPr>
          </w:pPr>
          <w:r>
            <w:rPr>
              <w:noProof/>
              <w:lang w:val="de-DE" w:eastAsia="de-DE"/>
            </w:rPr>
            <w:drawing>
              <wp:anchor distT="0" distB="0" distL="114300" distR="114300" simplePos="0" relativeHeight="251658241" behindDoc="0" locked="0" layoutInCell="1" allowOverlap="1" wp14:anchorId="60A124CD" wp14:editId="57B2EC78">
                <wp:simplePos x="0" y="0"/>
                <wp:positionH relativeFrom="column">
                  <wp:posOffset>-67310</wp:posOffset>
                </wp:positionH>
                <wp:positionV relativeFrom="paragraph">
                  <wp:posOffset>46355</wp:posOffset>
                </wp:positionV>
                <wp:extent cx="1257300" cy="819150"/>
                <wp:effectExtent l="0" t="0" r="0" b="0"/>
                <wp:wrapNone/>
                <wp:docPr id="2055183054" name="Grafik 2055183054" descr="TEAM-Logo 10-100-80-0 Ihr Partner für I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TEAM-Logo 10-100-80-0 Ihr Partner für I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819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D7E0E">
            <w:rPr>
              <w:rFonts w:cs="Calibri"/>
              <w:noProof/>
              <w:lang w:val="de-DE" w:eastAsia="en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5C02512" wp14:editId="53C40C15">
                    <wp:simplePos x="0" y="0"/>
                    <wp:positionH relativeFrom="column">
                      <wp:posOffset>3381375</wp:posOffset>
                    </wp:positionH>
                    <wp:positionV relativeFrom="paragraph">
                      <wp:posOffset>241935</wp:posOffset>
                    </wp:positionV>
                    <wp:extent cx="2381885" cy="525780"/>
                    <wp:effectExtent l="0" t="3810" r="0" b="3810"/>
                    <wp:wrapNone/>
                    <wp:docPr id="2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81885" cy="525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9B80F3" w14:textId="6A34A12D" w:rsidR="004D6692" w:rsidRPr="00AF0FCA" w:rsidRDefault="004D6692" w:rsidP="00AF0FCA">
                                <w:pPr>
                                  <w:jc w:val="right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rFonts w:cs="Calibri"/>
                                    <w:sz w:val="28"/>
                                  </w:rPr>
                                  <w:t>Pressemitteilung</w:t>
                                </w:r>
                                <w:r>
                                  <w:rPr>
                                    <w:rFonts w:cs="Calibri"/>
                                    <w:sz w:val="28"/>
                                  </w:rPr>
                                  <w:br/>
                                </w:r>
                                <w:r w:rsidR="0047484E">
                                  <w:rPr>
                                    <w:rFonts w:cs="Calibri"/>
                                    <w:sz w:val="28"/>
                                  </w:rPr>
                                  <w:t>1</w:t>
                                </w:r>
                                <w:r w:rsidR="00B37083" w:rsidRPr="00B37083">
                                  <w:rPr>
                                    <w:rFonts w:cs="Calibri"/>
                                    <w:sz w:val="28"/>
                                  </w:rPr>
                                  <w:t>0. März</w:t>
                                </w:r>
                                <w:r w:rsidR="0004444A" w:rsidRPr="00B37083">
                                  <w:rPr>
                                    <w:rFonts w:cs="Calibri"/>
                                    <w:sz w:val="28"/>
                                  </w:rPr>
                                  <w:t xml:space="preserve"> </w:t>
                                </w:r>
                                <w:r w:rsidR="00FF1DD4" w:rsidRPr="00B37083">
                                  <w:rPr>
                                    <w:rFonts w:cs="Calibri"/>
                                    <w:sz w:val="28"/>
                                  </w:rPr>
                                  <w:t>202</w:t>
                                </w:r>
                                <w:r w:rsidR="00B37083" w:rsidRPr="00B37083">
                                  <w:rPr>
                                    <w:rFonts w:cs="Calibri"/>
                                    <w:sz w:val="2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25C0251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266.25pt;margin-top:19.05pt;width:187.55pt;height:41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" stroked="f">
                    <v:textbox style="mso-fit-shape-to-text:t">
                      <w:txbxContent>
                        <w:p w14:paraId="189B80F3" w14:textId="6A34A12D" w:rsidR="004D6692" w:rsidRPr="00AF0FCA" w:rsidRDefault="004D6692" w:rsidP="00AF0FCA">
                          <w:pPr>
                            <w:jc w:val="right"/>
                            <w:rPr>
                              <w:sz w:val="28"/>
                            </w:rPr>
                          </w:pPr>
                          <w:r>
                            <w:rPr>
                              <w:rFonts w:cs="Calibri"/>
                              <w:sz w:val="28"/>
                            </w:rPr>
                            <w:t>Pressemitteilung</w:t>
                          </w:r>
                          <w:r>
                            <w:rPr>
                              <w:rFonts w:cs="Calibri"/>
                              <w:sz w:val="28"/>
                            </w:rPr>
                            <w:br/>
                          </w:r>
                          <w:r w:rsidR="0047484E">
                            <w:rPr>
                              <w:rFonts w:cs="Calibri"/>
                              <w:sz w:val="28"/>
                            </w:rPr>
                            <w:t>1</w:t>
                          </w:r>
                          <w:r w:rsidR="00B37083" w:rsidRPr="00B37083">
                            <w:rPr>
                              <w:rFonts w:cs="Calibri"/>
                              <w:sz w:val="28"/>
                            </w:rPr>
                            <w:t>0. März</w:t>
                          </w:r>
                          <w:r w:rsidR="0004444A" w:rsidRPr="00B37083">
                            <w:rPr>
                              <w:rFonts w:cs="Calibri"/>
                              <w:sz w:val="28"/>
                            </w:rPr>
                            <w:t xml:space="preserve"> </w:t>
                          </w:r>
                          <w:r w:rsidR="00FF1DD4" w:rsidRPr="00B37083">
                            <w:rPr>
                              <w:rFonts w:cs="Calibri"/>
                              <w:sz w:val="28"/>
                            </w:rPr>
                            <w:t>202</w:t>
                          </w:r>
                          <w:r w:rsidR="00B37083" w:rsidRPr="00B37083">
                            <w:rPr>
                              <w:rFonts w:cs="Calibri"/>
                              <w:sz w:val="28"/>
                            </w:rPr>
                            <w:t>6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4D6692" w:rsidRPr="00C85E89">
            <w:rPr>
              <w:rFonts w:cs="Calibri"/>
              <w:lang w:val="de-DE" w:eastAsia="de-DE"/>
            </w:rPr>
            <w:br/>
          </w:r>
        </w:p>
      </w:tc>
    </w:tr>
  </w:tbl>
  <w:p w14:paraId="7A827644" w14:textId="2BFF9F00" w:rsidR="004D6692" w:rsidRDefault="004D6692" w:rsidP="00EF6A8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398EE" w14:textId="77777777" w:rsidR="00B37083" w:rsidRDefault="00B3708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7EE25CA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717441"/>
    <w:multiLevelType w:val="multilevel"/>
    <w:tmpl w:val="FA482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0570141"/>
    <w:multiLevelType w:val="hybridMultilevel"/>
    <w:tmpl w:val="77EE717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D7EDE"/>
    <w:multiLevelType w:val="hybridMultilevel"/>
    <w:tmpl w:val="B9E4E19A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74B1B"/>
    <w:multiLevelType w:val="multilevel"/>
    <w:tmpl w:val="670EE7B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5CF56BA"/>
    <w:multiLevelType w:val="hybridMultilevel"/>
    <w:tmpl w:val="9E4C582C"/>
    <w:lvl w:ilvl="0" w:tplc="5A20F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3099C"/>
    <w:multiLevelType w:val="hybridMultilevel"/>
    <w:tmpl w:val="CD9A24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46E13"/>
    <w:multiLevelType w:val="hybridMultilevel"/>
    <w:tmpl w:val="2460BF4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34E25"/>
    <w:multiLevelType w:val="multilevel"/>
    <w:tmpl w:val="670EE7B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4255AB9"/>
    <w:multiLevelType w:val="multilevel"/>
    <w:tmpl w:val="8852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593575"/>
    <w:multiLevelType w:val="hybridMultilevel"/>
    <w:tmpl w:val="ED2683E0"/>
    <w:lvl w:ilvl="0" w:tplc="6A9C7D50">
      <w:numFmt w:val="bullet"/>
      <w:lvlText w:val="·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85386C"/>
    <w:multiLevelType w:val="hybridMultilevel"/>
    <w:tmpl w:val="7F94E2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47124"/>
    <w:multiLevelType w:val="hybridMultilevel"/>
    <w:tmpl w:val="9E8E33C6"/>
    <w:lvl w:ilvl="0" w:tplc="0407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4C9E1004"/>
    <w:multiLevelType w:val="hybridMultilevel"/>
    <w:tmpl w:val="386295A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D4131A"/>
    <w:multiLevelType w:val="hybridMultilevel"/>
    <w:tmpl w:val="0590E048"/>
    <w:lvl w:ilvl="0" w:tplc="0407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5" w15:restartNumberingAfterBreak="0">
    <w:nsid w:val="4E206EDC"/>
    <w:multiLevelType w:val="multilevel"/>
    <w:tmpl w:val="7CFE8972"/>
    <w:lvl w:ilvl="0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EF25201"/>
    <w:multiLevelType w:val="hybridMultilevel"/>
    <w:tmpl w:val="5950AA2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C92906"/>
    <w:multiLevelType w:val="multilevel"/>
    <w:tmpl w:val="2EDABCA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5C1142DB"/>
    <w:multiLevelType w:val="hybridMultilevel"/>
    <w:tmpl w:val="3B105440"/>
    <w:lvl w:ilvl="0" w:tplc="04070001">
      <w:start w:val="1"/>
      <w:numFmt w:val="bullet"/>
      <w:lvlText w:val=""/>
      <w:lvlJc w:val="left"/>
      <w:pPr>
        <w:ind w:left="6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9" w15:restartNumberingAfterBreak="0">
    <w:nsid w:val="63B14B6C"/>
    <w:multiLevelType w:val="multilevel"/>
    <w:tmpl w:val="7CFE8972"/>
    <w:lvl w:ilvl="0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1E2383"/>
    <w:multiLevelType w:val="hybridMultilevel"/>
    <w:tmpl w:val="2C70279E"/>
    <w:lvl w:ilvl="0" w:tplc="50203F0A">
      <w:start w:val="1"/>
      <w:numFmt w:val="bullet"/>
      <w:pStyle w:val="Aufzhlung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D4E6D"/>
    <w:multiLevelType w:val="multilevel"/>
    <w:tmpl w:val="FA482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AFA1129"/>
    <w:multiLevelType w:val="hybridMultilevel"/>
    <w:tmpl w:val="17AEE35E"/>
    <w:lvl w:ilvl="0" w:tplc="F984F2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85946">
    <w:abstractNumId w:val="0"/>
  </w:num>
  <w:num w:numId="2" w16cid:durableId="1111585498">
    <w:abstractNumId w:val="20"/>
  </w:num>
  <w:num w:numId="3" w16cid:durableId="1076708432">
    <w:abstractNumId w:val="22"/>
  </w:num>
  <w:num w:numId="4" w16cid:durableId="512458555">
    <w:abstractNumId w:val="15"/>
  </w:num>
  <w:num w:numId="5" w16cid:durableId="1558394962">
    <w:abstractNumId w:val="19"/>
  </w:num>
  <w:num w:numId="6" w16cid:durableId="612371202">
    <w:abstractNumId w:val="21"/>
  </w:num>
  <w:num w:numId="7" w16cid:durableId="1083335476">
    <w:abstractNumId w:val="1"/>
  </w:num>
  <w:num w:numId="8" w16cid:durableId="867379663">
    <w:abstractNumId w:val="8"/>
  </w:num>
  <w:num w:numId="9" w16cid:durableId="56633688">
    <w:abstractNumId w:val="0"/>
  </w:num>
  <w:num w:numId="10" w16cid:durableId="952513411">
    <w:abstractNumId w:val="17"/>
  </w:num>
  <w:num w:numId="11" w16cid:durableId="766266941">
    <w:abstractNumId w:val="4"/>
  </w:num>
  <w:num w:numId="12" w16cid:durableId="578289840">
    <w:abstractNumId w:val="11"/>
  </w:num>
  <w:num w:numId="13" w16cid:durableId="1100293574">
    <w:abstractNumId w:val="13"/>
  </w:num>
  <w:num w:numId="14" w16cid:durableId="1153451250">
    <w:abstractNumId w:val="3"/>
  </w:num>
  <w:num w:numId="15" w16cid:durableId="1882743302">
    <w:abstractNumId w:val="14"/>
  </w:num>
  <w:num w:numId="16" w16cid:durableId="931662963">
    <w:abstractNumId w:val="18"/>
  </w:num>
  <w:num w:numId="17" w16cid:durableId="58597633">
    <w:abstractNumId w:val="9"/>
  </w:num>
  <w:num w:numId="18" w16cid:durableId="2016687532">
    <w:abstractNumId w:val="12"/>
  </w:num>
  <w:num w:numId="19" w16cid:durableId="1133332174">
    <w:abstractNumId w:val="7"/>
  </w:num>
  <w:num w:numId="20" w16cid:durableId="552078101">
    <w:abstractNumId w:val="16"/>
  </w:num>
  <w:num w:numId="21" w16cid:durableId="1832939751">
    <w:abstractNumId w:val="5"/>
  </w:num>
  <w:num w:numId="22" w16cid:durableId="344791442">
    <w:abstractNumId w:val="6"/>
  </w:num>
  <w:num w:numId="23" w16cid:durableId="581526045">
    <w:abstractNumId w:val="10"/>
  </w:num>
  <w:num w:numId="24" w16cid:durableId="111032337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C02"/>
    <w:rsid w:val="00000661"/>
    <w:rsid w:val="00002A01"/>
    <w:rsid w:val="00004DEE"/>
    <w:rsid w:val="00013DCB"/>
    <w:rsid w:val="0001416E"/>
    <w:rsid w:val="00015B39"/>
    <w:rsid w:val="000164A6"/>
    <w:rsid w:val="00020368"/>
    <w:rsid w:val="000229C3"/>
    <w:rsid w:val="00031582"/>
    <w:rsid w:val="00032FEF"/>
    <w:rsid w:val="000332A7"/>
    <w:rsid w:val="0003734E"/>
    <w:rsid w:val="00043478"/>
    <w:rsid w:val="0004444A"/>
    <w:rsid w:val="0004548D"/>
    <w:rsid w:val="00045EC4"/>
    <w:rsid w:val="000462F1"/>
    <w:rsid w:val="00061E01"/>
    <w:rsid w:val="00063213"/>
    <w:rsid w:val="0007210B"/>
    <w:rsid w:val="00081DC2"/>
    <w:rsid w:val="00082D9A"/>
    <w:rsid w:val="00084263"/>
    <w:rsid w:val="00086B62"/>
    <w:rsid w:val="000872B0"/>
    <w:rsid w:val="00087451"/>
    <w:rsid w:val="000A7F15"/>
    <w:rsid w:val="000B3B2F"/>
    <w:rsid w:val="000B4C9C"/>
    <w:rsid w:val="000B5360"/>
    <w:rsid w:val="000B72C5"/>
    <w:rsid w:val="000C1DD2"/>
    <w:rsid w:val="000C3A87"/>
    <w:rsid w:val="000C4078"/>
    <w:rsid w:val="000C4C49"/>
    <w:rsid w:val="000D3891"/>
    <w:rsid w:val="000E0052"/>
    <w:rsid w:val="000E0B81"/>
    <w:rsid w:val="000E7F36"/>
    <w:rsid w:val="000F17A6"/>
    <w:rsid w:val="000F2599"/>
    <w:rsid w:val="00106582"/>
    <w:rsid w:val="00106B7D"/>
    <w:rsid w:val="00107CE3"/>
    <w:rsid w:val="00107E69"/>
    <w:rsid w:val="00107F93"/>
    <w:rsid w:val="001101DC"/>
    <w:rsid w:val="00114ED1"/>
    <w:rsid w:val="00116D39"/>
    <w:rsid w:val="00116FD3"/>
    <w:rsid w:val="001202B2"/>
    <w:rsid w:val="0012393B"/>
    <w:rsid w:val="00132E46"/>
    <w:rsid w:val="0014339F"/>
    <w:rsid w:val="0014513D"/>
    <w:rsid w:val="001520D5"/>
    <w:rsid w:val="00155324"/>
    <w:rsid w:val="00155DAC"/>
    <w:rsid w:val="00160480"/>
    <w:rsid w:val="0016314C"/>
    <w:rsid w:val="001633E1"/>
    <w:rsid w:val="0016647B"/>
    <w:rsid w:val="00167132"/>
    <w:rsid w:val="001675B5"/>
    <w:rsid w:val="00167742"/>
    <w:rsid w:val="0017327B"/>
    <w:rsid w:val="001743B9"/>
    <w:rsid w:val="0017462B"/>
    <w:rsid w:val="0018029D"/>
    <w:rsid w:val="00181DD3"/>
    <w:rsid w:val="001837B7"/>
    <w:rsid w:val="00183AB2"/>
    <w:rsid w:val="00190159"/>
    <w:rsid w:val="0019185F"/>
    <w:rsid w:val="001953C3"/>
    <w:rsid w:val="001978CC"/>
    <w:rsid w:val="001A03F8"/>
    <w:rsid w:val="001A2B66"/>
    <w:rsid w:val="001A6844"/>
    <w:rsid w:val="001A6C9A"/>
    <w:rsid w:val="001B0CE1"/>
    <w:rsid w:val="001B1EB3"/>
    <w:rsid w:val="001B550E"/>
    <w:rsid w:val="001C09F2"/>
    <w:rsid w:val="001C2434"/>
    <w:rsid w:val="001C4454"/>
    <w:rsid w:val="001C46A9"/>
    <w:rsid w:val="001C532A"/>
    <w:rsid w:val="001C6872"/>
    <w:rsid w:val="001C73F6"/>
    <w:rsid w:val="001C7D3D"/>
    <w:rsid w:val="001D0109"/>
    <w:rsid w:val="001D0E08"/>
    <w:rsid w:val="001E2706"/>
    <w:rsid w:val="001F315A"/>
    <w:rsid w:val="001F5620"/>
    <w:rsid w:val="001F5CE5"/>
    <w:rsid w:val="001F6FA3"/>
    <w:rsid w:val="002018E5"/>
    <w:rsid w:val="00202698"/>
    <w:rsid w:val="00211688"/>
    <w:rsid w:val="002132D3"/>
    <w:rsid w:val="0021416A"/>
    <w:rsid w:val="002158B5"/>
    <w:rsid w:val="002158CF"/>
    <w:rsid w:val="002160CD"/>
    <w:rsid w:val="00221603"/>
    <w:rsid w:val="00226311"/>
    <w:rsid w:val="00227541"/>
    <w:rsid w:val="00230514"/>
    <w:rsid w:val="00230BD0"/>
    <w:rsid w:val="00231867"/>
    <w:rsid w:val="002323FA"/>
    <w:rsid w:val="00252334"/>
    <w:rsid w:val="002544DF"/>
    <w:rsid w:val="00255CC1"/>
    <w:rsid w:val="00260F9B"/>
    <w:rsid w:val="00263C94"/>
    <w:rsid w:val="00265D26"/>
    <w:rsid w:val="002661A0"/>
    <w:rsid w:val="002668C0"/>
    <w:rsid w:val="00270210"/>
    <w:rsid w:val="002757C4"/>
    <w:rsid w:val="002831FA"/>
    <w:rsid w:val="00291CA2"/>
    <w:rsid w:val="0029447D"/>
    <w:rsid w:val="00295402"/>
    <w:rsid w:val="002B2CE9"/>
    <w:rsid w:val="002B6E69"/>
    <w:rsid w:val="002C5942"/>
    <w:rsid w:val="002D32E9"/>
    <w:rsid w:val="002D54C5"/>
    <w:rsid w:val="002D752E"/>
    <w:rsid w:val="002D77DB"/>
    <w:rsid w:val="002D7AC0"/>
    <w:rsid w:val="002E053D"/>
    <w:rsid w:val="002E2F65"/>
    <w:rsid w:val="002E4007"/>
    <w:rsid w:val="002E7C79"/>
    <w:rsid w:val="002F5DF2"/>
    <w:rsid w:val="002F6231"/>
    <w:rsid w:val="00304258"/>
    <w:rsid w:val="003046A5"/>
    <w:rsid w:val="0030717F"/>
    <w:rsid w:val="003072F6"/>
    <w:rsid w:val="003103E7"/>
    <w:rsid w:val="00314920"/>
    <w:rsid w:val="003168ED"/>
    <w:rsid w:val="003230B8"/>
    <w:rsid w:val="00324A8D"/>
    <w:rsid w:val="00325444"/>
    <w:rsid w:val="00325C58"/>
    <w:rsid w:val="003404FF"/>
    <w:rsid w:val="00340866"/>
    <w:rsid w:val="00343B01"/>
    <w:rsid w:val="0034447D"/>
    <w:rsid w:val="00347678"/>
    <w:rsid w:val="00347BB1"/>
    <w:rsid w:val="003509CC"/>
    <w:rsid w:val="003513ED"/>
    <w:rsid w:val="003514AF"/>
    <w:rsid w:val="00353AE4"/>
    <w:rsid w:val="0035690F"/>
    <w:rsid w:val="00363BAB"/>
    <w:rsid w:val="00363FBF"/>
    <w:rsid w:val="0036658C"/>
    <w:rsid w:val="00367ED5"/>
    <w:rsid w:val="003707D0"/>
    <w:rsid w:val="00371A9B"/>
    <w:rsid w:val="00373C3F"/>
    <w:rsid w:val="00382CEC"/>
    <w:rsid w:val="00384185"/>
    <w:rsid w:val="003855ED"/>
    <w:rsid w:val="00387931"/>
    <w:rsid w:val="00392097"/>
    <w:rsid w:val="00394B52"/>
    <w:rsid w:val="00394CAA"/>
    <w:rsid w:val="003A08A2"/>
    <w:rsid w:val="003A4945"/>
    <w:rsid w:val="003A5692"/>
    <w:rsid w:val="003A7999"/>
    <w:rsid w:val="003B4F5E"/>
    <w:rsid w:val="003B52E7"/>
    <w:rsid w:val="003C1F66"/>
    <w:rsid w:val="003C2411"/>
    <w:rsid w:val="003C764C"/>
    <w:rsid w:val="003D11E8"/>
    <w:rsid w:val="003D7E0E"/>
    <w:rsid w:val="003E1AE9"/>
    <w:rsid w:val="003E731B"/>
    <w:rsid w:val="003F0C40"/>
    <w:rsid w:val="004021FE"/>
    <w:rsid w:val="004028C2"/>
    <w:rsid w:val="004036A2"/>
    <w:rsid w:val="00405EEB"/>
    <w:rsid w:val="0040701C"/>
    <w:rsid w:val="00410446"/>
    <w:rsid w:val="004172B5"/>
    <w:rsid w:val="0041754C"/>
    <w:rsid w:val="004204EC"/>
    <w:rsid w:val="0042195D"/>
    <w:rsid w:val="0043498F"/>
    <w:rsid w:val="004531C9"/>
    <w:rsid w:val="00453779"/>
    <w:rsid w:val="00457DEF"/>
    <w:rsid w:val="00463CFB"/>
    <w:rsid w:val="00470881"/>
    <w:rsid w:val="0047283E"/>
    <w:rsid w:val="0047484E"/>
    <w:rsid w:val="004752E3"/>
    <w:rsid w:val="00477BBC"/>
    <w:rsid w:val="0048012D"/>
    <w:rsid w:val="00480672"/>
    <w:rsid w:val="0048392B"/>
    <w:rsid w:val="00483D53"/>
    <w:rsid w:val="00486AF9"/>
    <w:rsid w:val="00487C2F"/>
    <w:rsid w:val="00490A05"/>
    <w:rsid w:val="00492438"/>
    <w:rsid w:val="00494D2F"/>
    <w:rsid w:val="00494F73"/>
    <w:rsid w:val="004A2B8D"/>
    <w:rsid w:val="004A3DDB"/>
    <w:rsid w:val="004A4384"/>
    <w:rsid w:val="004B03B6"/>
    <w:rsid w:val="004B07FB"/>
    <w:rsid w:val="004B31AE"/>
    <w:rsid w:val="004B37D3"/>
    <w:rsid w:val="004B391E"/>
    <w:rsid w:val="004B46B8"/>
    <w:rsid w:val="004B549C"/>
    <w:rsid w:val="004B666C"/>
    <w:rsid w:val="004B7DBC"/>
    <w:rsid w:val="004C0C42"/>
    <w:rsid w:val="004D0B1C"/>
    <w:rsid w:val="004D6692"/>
    <w:rsid w:val="004D6699"/>
    <w:rsid w:val="004E1794"/>
    <w:rsid w:val="004E3026"/>
    <w:rsid w:val="004E319F"/>
    <w:rsid w:val="004F2A3C"/>
    <w:rsid w:val="004F411C"/>
    <w:rsid w:val="00504029"/>
    <w:rsid w:val="00505F16"/>
    <w:rsid w:val="005066EB"/>
    <w:rsid w:val="00507C3F"/>
    <w:rsid w:val="0051084D"/>
    <w:rsid w:val="00512B83"/>
    <w:rsid w:val="00512C42"/>
    <w:rsid w:val="00513626"/>
    <w:rsid w:val="00524996"/>
    <w:rsid w:val="005320F2"/>
    <w:rsid w:val="0055594F"/>
    <w:rsid w:val="00562718"/>
    <w:rsid w:val="00562776"/>
    <w:rsid w:val="00565425"/>
    <w:rsid w:val="0056698F"/>
    <w:rsid w:val="00574E75"/>
    <w:rsid w:val="0057535D"/>
    <w:rsid w:val="00577970"/>
    <w:rsid w:val="005815FA"/>
    <w:rsid w:val="005832FB"/>
    <w:rsid w:val="00584E9D"/>
    <w:rsid w:val="005861E4"/>
    <w:rsid w:val="005864DA"/>
    <w:rsid w:val="00587ED9"/>
    <w:rsid w:val="00587F7B"/>
    <w:rsid w:val="00590A67"/>
    <w:rsid w:val="00591E23"/>
    <w:rsid w:val="00592D8F"/>
    <w:rsid w:val="00595222"/>
    <w:rsid w:val="00596A1E"/>
    <w:rsid w:val="00596C0F"/>
    <w:rsid w:val="005A1BC9"/>
    <w:rsid w:val="005A58E9"/>
    <w:rsid w:val="005A6C9D"/>
    <w:rsid w:val="005A7CE8"/>
    <w:rsid w:val="005B27A9"/>
    <w:rsid w:val="005B3E97"/>
    <w:rsid w:val="005C11C9"/>
    <w:rsid w:val="005C16AB"/>
    <w:rsid w:val="005C249E"/>
    <w:rsid w:val="005C6805"/>
    <w:rsid w:val="005C77B1"/>
    <w:rsid w:val="005D3296"/>
    <w:rsid w:val="005D52F6"/>
    <w:rsid w:val="005E0EF9"/>
    <w:rsid w:val="005E2F32"/>
    <w:rsid w:val="005E37C4"/>
    <w:rsid w:val="005E3A91"/>
    <w:rsid w:val="005E450F"/>
    <w:rsid w:val="005E6023"/>
    <w:rsid w:val="005F2ECD"/>
    <w:rsid w:val="005F6EB9"/>
    <w:rsid w:val="00600241"/>
    <w:rsid w:val="00602A2A"/>
    <w:rsid w:val="0060339C"/>
    <w:rsid w:val="0060453D"/>
    <w:rsid w:val="00606C19"/>
    <w:rsid w:val="00623BFC"/>
    <w:rsid w:val="00625BBC"/>
    <w:rsid w:val="00630166"/>
    <w:rsid w:val="00630C2C"/>
    <w:rsid w:val="006314A9"/>
    <w:rsid w:val="00631882"/>
    <w:rsid w:val="00632F90"/>
    <w:rsid w:val="00633B74"/>
    <w:rsid w:val="00636353"/>
    <w:rsid w:val="0063757C"/>
    <w:rsid w:val="006404B2"/>
    <w:rsid w:val="0064066C"/>
    <w:rsid w:val="0064090F"/>
    <w:rsid w:val="00647A66"/>
    <w:rsid w:val="00653D51"/>
    <w:rsid w:val="00660163"/>
    <w:rsid w:val="00673EFC"/>
    <w:rsid w:val="00677CA1"/>
    <w:rsid w:val="00681B44"/>
    <w:rsid w:val="00681D0E"/>
    <w:rsid w:val="00683DC9"/>
    <w:rsid w:val="00684040"/>
    <w:rsid w:val="00685C23"/>
    <w:rsid w:val="006861EF"/>
    <w:rsid w:val="00687947"/>
    <w:rsid w:val="006916F4"/>
    <w:rsid w:val="006934E4"/>
    <w:rsid w:val="00693E5D"/>
    <w:rsid w:val="006978ED"/>
    <w:rsid w:val="006A2F76"/>
    <w:rsid w:val="006A6AC6"/>
    <w:rsid w:val="006A6AFA"/>
    <w:rsid w:val="006B2941"/>
    <w:rsid w:val="006B3646"/>
    <w:rsid w:val="006B375B"/>
    <w:rsid w:val="006B5463"/>
    <w:rsid w:val="006C0E9C"/>
    <w:rsid w:val="006C133A"/>
    <w:rsid w:val="006C1971"/>
    <w:rsid w:val="006D0859"/>
    <w:rsid w:val="006D3855"/>
    <w:rsid w:val="006F1AE3"/>
    <w:rsid w:val="0070180D"/>
    <w:rsid w:val="0070219A"/>
    <w:rsid w:val="00706191"/>
    <w:rsid w:val="007115BD"/>
    <w:rsid w:val="00712546"/>
    <w:rsid w:val="007160CD"/>
    <w:rsid w:val="00727190"/>
    <w:rsid w:val="00730DA3"/>
    <w:rsid w:val="0073150E"/>
    <w:rsid w:val="00731776"/>
    <w:rsid w:val="007459E0"/>
    <w:rsid w:val="007465B5"/>
    <w:rsid w:val="00753492"/>
    <w:rsid w:val="007547B8"/>
    <w:rsid w:val="007552B5"/>
    <w:rsid w:val="0075580B"/>
    <w:rsid w:val="00755CAA"/>
    <w:rsid w:val="007568A6"/>
    <w:rsid w:val="00757CF0"/>
    <w:rsid w:val="007660D7"/>
    <w:rsid w:val="00767DBD"/>
    <w:rsid w:val="00767F59"/>
    <w:rsid w:val="007751E7"/>
    <w:rsid w:val="00775336"/>
    <w:rsid w:val="007765B6"/>
    <w:rsid w:val="00776969"/>
    <w:rsid w:val="0077702D"/>
    <w:rsid w:val="00777CFE"/>
    <w:rsid w:val="00782886"/>
    <w:rsid w:val="007830B5"/>
    <w:rsid w:val="00786D0E"/>
    <w:rsid w:val="00787F20"/>
    <w:rsid w:val="0079037B"/>
    <w:rsid w:val="00793439"/>
    <w:rsid w:val="007A0272"/>
    <w:rsid w:val="007A4A7B"/>
    <w:rsid w:val="007A6A75"/>
    <w:rsid w:val="007B2E51"/>
    <w:rsid w:val="007B5023"/>
    <w:rsid w:val="007B60E3"/>
    <w:rsid w:val="007B7A1E"/>
    <w:rsid w:val="007C487E"/>
    <w:rsid w:val="007C7C02"/>
    <w:rsid w:val="007D476A"/>
    <w:rsid w:val="007D4A68"/>
    <w:rsid w:val="007D568F"/>
    <w:rsid w:val="007D5EB5"/>
    <w:rsid w:val="007E108C"/>
    <w:rsid w:val="007E2AC5"/>
    <w:rsid w:val="007E4A67"/>
    <w:rsid w:val="007F4907"/>
    <w:rsid w:val="007F5B23"/>
    <w:rsid w:val="00807285"/>
    <w:rsid w:val="00812890"/>
    <w:rsid w:val="00813FEE"/>
    <w:rsid w:val="00815FD3"/>
    <w:rsid w:val="008163D9"/>
    <w:rsid w:val="0082317C"/>
    <w:rsid w:val="00827DBF"/>
    <w:rsid w:val="0083393F"/>
    <w:rsid w:val="00835FF9"/>
    <w:rsid w:val="00841437"/>
    <w:rsid w:val="00841CB8"/>
    <w:rsid w:val="00844AA3"/>
    <w:rsid w:val="00850832"/>
    <w:rsid w:val="00852A9D"/>
    <w:rsid w:val="00854A89"/>
    <w:rsid w:val="00855B79"/>
    <w:rsid w:val="00860653"/>
    <w:rsid w:val="00861508"/>
    <w:rsid w:val="008617E5"/>
    <w:rsid w:val="00863393"/>
    <w:rsid w:val="0087343B"/>
    <w:rsid w:val="008802E6"/>
    <w:rsid w:val="0088228E"/>
    <w:rsid w:val="00882462"/>
    <w:rsid w:val="00883268"/>
    <w:rsid w:val="008835BF"/>
    <w:rsid w:val="00884040"/>
    <w:rsid w:val="00884C3B"/>
    <w:rsid w:val="00890D86"/>
    <w:rsid w:val="00891F9B"/>
    <w:rsid w:val="008A1626"/>
    <w:rsid w:val="008A2279"/>
    <w:rsid w:val="008A2C2C"/>
    <w:rsid w:val="008B2529"/>
    <w:rsid w:val="008B264B"/>
    <w:rsid w:val="008B3AE2"/>
    <w:rsid w:val="008B5D2F"/>
    <w:rsid w:val="008B6DA1"/>
    <w:rsid w:val="008C0D9E"/>
    <w:rsid w:val="008C12BC"/>
    <w:rsid w:val="008C29EE"/>
    <w:rsid w:val="008D6213"/>
    <w:rsid w:val="008D7BCD"/>
    <w:rsid w:val="008E114E"/>
    <w:rsid w:val="008E1228"/>
    <w:rsid w:val="008E303B"/>
    <w:rsid w:val="008E5C45"/>
    <w:rsid w:val="008E7349"/>
    <w:rsid w:val="008E77A1"/>
    <w:rsid w:val="008F224D"/>
    <w:rsid w:val="008F3568"/>
    <w:rsid w:val="008F5C9F"/>
    <w:rsid w:val="0090535E"/>
    <w:rsid w:val="00905449"/>
    <w:rsid w:val="00910CCE"/>
    <w:rsid w:val="0091355D"/>
    <w:rsid w:val="0091758F"/>
    <w:rsid w:val="00920DB3"/>
    <w:rsid w:val="00921DC1"/>
    <w:rsid w:val="00924274"/>
    <w:rsid w:val="00933290"/>
    <w:rsid w:val="00936ECD"/>
    <w:rsid w:val="0094203F"/>
    <w:rsid w:val="009519F0"/>
    <w:rsid w:val="00952225"/>
    <w:rsid w:val="00952E04"/>
    <w:rsid w:val="00957C63"/>
    <w:rsid w:val="00966AAB"/>
    <w:rsid w:val="009713D4"/>
    <w:rsid w:val="00977431"/>
    <w:rsid w:val="00980E6C"/>
    <w:rsid w:val="009827C8"/>
    <w:rsid w:val="00983A44"/>
    <w:rsid w:val="00987400"/>
    <w:rsid w:val="0099421B"/>
    <w:rsid w:val="00996ED1"/>
    <w:rsid w:val="009A060E"/>
    <w:rsid w:val="009A5604"/>
    <w:rsid w:val="009A6BFE"/>
    <w:rsid w:val="009B10EC"/>
    <w:rsid w:val="009B1C4D"/>
    <w:rsid w:val="009B4037"/>
    <w:rsid w:val="009B4641"/>
    <w:rsid w:val="009B62F5"/>
    <w:rsid w:val="009C3616"/>
    <w:rsid w:val="009C4198"/>
    <w:rsid w:val="009C49FE"/>
    <w:rsid w:val="009C5654"/>
    <w:rsid w:val="009D6758"/>
    <w:rsid w:val="009D67F1"/>
    <w:rsid w:val="009D6E34"/>
    <w:rsid w:val="009E3D26"/>
    <w:rsid w:val="009E5A79"/>
    <w:rsid w:val="00A001E6"/>
    <w:rsid w:val="00A00B5A"/>
    <w:rsid w:val="00A00D41"/>
    <w:rsid w:val="00A02CC9"/>
    <w:rsid w:val="00A037C7"/>
    <w:rsid w:val="00A03A14"/>
    <w:rsid w:val="00A04585"/>
    <w:rsid w:val="00A05F25"/>
    <w:rsid w:val="00A116E4"/>
    <w:rsid w:val="00A1390F"/>
    <w:rsid w:val="00A13F24"/>
    <w:rsid w:val="00A1441E"/>
    <w:rsid w:val="00A16681"/>
    <w:rsid w:val="00A25C06"/>
    <w:rsid w:val="00A31732"/>
    <w:rsid w:val="00A400BD"/>
    <w:rsid w:val="00A442F9"/>
    <w:rsid w:val="00A46061"/>
    <w:rsid w:val="00A46729"/>
    <w:rsid w:val="00A46AE1"/>
    <w:rsid w:val="00A46C25"/>
    <w:rsid w:val="00A46D0A"/>
    <w:rsid w:val="00A52BDA"/>
    <w:rsid w:val="00A54FDB"/>
    <w:rsid w:val="00A56199"/>
    <w:rsid w:val="00A56681"/>
    <w:rsid w:val="00A643F0"/>
    <w:rsid w:val="00A6489F"/>
    <w:rsid w:val="00A67334"/>
    <w:rsid w:val="00A75A18"/>
    <w:rsid w:val="00A763B9"/>
    <w:rsid w:val="00A77287"/>
    <w:rsid w:val="00A90C7C"/>
    <w:rsid w:val="00A93615"/>
    <w:rsid w:val="00A94DAE"/>
    <w:rsid w:val="00A94FCD"/>
    <w:rsid w:val="00AA15D2"/>
    <w:rsid w:val="00AA3A63"/>
    <w:rsid w:val="00AB03DA"/>
    <w:rsid w:val="00AB0AB4"/>
    <w:rsid w:val="00AB1119"/>
    <w:rsid w:val="00AB1C40"/>
    <w:rsid w:val="00AB3755"/>
    <w:rsid w:val="00AB587D"/>
    <w:rsid w:val="00AC1EF4"/>
    <w:rsid w:val="00AC574C"/>
    <w:rsid w:val="00AC661F"/>
    <w:rsid w:val="00AC73F2"/>
    <w:rsid w:val="00AC7D16"/>
    <w:rsid w:val="00AD4C1B"/>
    <w:rsid w:val="00AD7518"/>
    <w:rsid w:val="00AE083C"/>
    <w:rsid w:val="00AE099D"/>
    <w:rsid w:val="00AE6990"/>
    <w:rsid w:val="00AF0FCA"/>
    <w:rsid w:val="00AF35BD"/>
    <w:rsid w:val="00AF3872"/>
    <w:rsid w:val="00AF3D9F"/>
    <w:rsid w:val="00AF40E0"/>
    <w:rsid w:val="00AF4B83"/>
    <w:rsid w:val="00B02851"/>
    <w:rsid w:val="00B03257"/>
    <w:rsid w:val="00B1054E"/>
    <w:rsid w:val="00B11EE0"/>
    <w:rsid w:val="00B12EE8"/>
    <w:rsid w:val="00B178D5"/>
    <w:rsid w:val="00B17AF6"/>
    <w:rsid w:val="00B200E6"/>
    <w:rsid w:val="00B2114D"/>
    <w:rsid w:val="00B23CA9"/>
    <w:rsid w:val="00B240A4"/>
    <w:rsid w:val="00B25C13"/>
    <w:rsid w:val="00B309DB"/>
    <w:rsid w:val="00B31672"/>
    <w:rsid w:val="00B327D8"/>
    <w:rsid w:val="00B34087"/>
    <w:rsid w:val="00B34267"/>
    <w:rsid w:val="00B34FF5"/>
    <w:rsid w:val="00B3610F"/>
    <w:rsid w:val="00B37083"/>
    <w:rsid w:val="00B425E0"/>
    <w:rsid w:val="00B47968"/>
    <w:rsid w:val="00B50A6A"/>
    <w:rsid w:val="00B5249A"/>
    <w:rsid w:val="00B54DBA"/>
    <w:rsid w:val="00B64C09"/>
    <w:rsid w:val="00B75147"/>
    <w:rsid w:val="00B81662"/>
    <w:rsid w:val="00B85B34"/>
    <w:rsid w:val="00B865B0"/>
    <w:rsid w:val="00B866C0"/>
    <w:rsid w:val="00B872E2"/>
    <w:rsid w:val="00BA172F"/>
    <w:rsid w:val="00BA1C35"/>
    <w:rsid w:val="00BA3028"/>
    <w:rsid w:val="00BA646F"/>
    <w:rsid w:val="00BA6558"/>
    <w:rsid w:val="00BA6C64"/>
    <w:rsid w:val="00BB00D8"/>
    <w:rsid w:val="00BB2781"/>
    <w:rsid w:val="00BB3167"/>
    <w:rsid w:val="00BC08A3"/>
    <w:rsid w:val="00BC1DB2"/>
    <w:rsid w:val="00BC3B5A"/>
    <w:rsid w:val="00BC7505"/>
    <w:rsid w:val="00BD071F"/>
    <w:rsid w:val="00BD4B56"/>
    <w:rsid w:val="00BD4D6F"/>
    <w:rsid w:val="00BD5070"/>
    <w:rsid w:val="00BD58E3"/>
    <w:rsid w:val="00BD70FC"/>
    <w:rsid w:val="00BD7337"/>
    <w:rsid w:val="00BD791F"/>
    <w:rsid w:val="00BD7ADC"/>
    <w:rsid w:val="00BE22F4"/>
    <w:rsid w:val="00BF68E6"/>
    <w:rsid w:val="00C0417A"/>
    <w:rsid w:val="00C04A4C"/>
    <w:rsid w:val="00C06061"/>
    <w:rsid w:val="00C12C40"/>
    <w:rsid w:val="00C17AE4"/>
    <w:rsid w:val="00C2160D"/>
    <w:rsid w:val="00C2735B"/>
    <w:rsid w:val="00C33CEF"/>
    <w:rsid w:val="00C377E0"/>
    <w:rsid w:val="00C37D80"/>
    <w:rsid w:val="00C41770"/>
    <w:rsid w:val="00C425F8"/>
    <w:rsid w:val="00C42FEA"/>
    <w:rsid w:val="00C47760"/>
    <w:rsid w:val="00C504DB"/>
    <w:rsid w:val="00C51AA8"/>
    <w:rsid w:val="00C51DCF"/>
    <w:rsid w:val="00C57D4B"/>
    <w:rsid w:val="00C668AC"/>
    <w:rsid w:val="00C66B70"/>
    <w:rsid w:val="00C71F5A"/>
    <w:rsid w:val="00C744D9"/>
    <w:rsid w:val="00C762B6"/>
    <w:rsid w:val="00C801E1"/>
    <w:rsid w:val="00C8035F"/>
    <w:rsid w:val="00C80CBB"/>
    <w:rsid w:val="00C8207E"/>
    <w:rsid w:val="00C85E89"/>
    <w:rsid w:val="00C86510"/>
    <w:rsid w:val="00C874A2"/>
    <w:rsid w:val="00C955DB"/>
    <w:rsid w:val="00C97259"/>
    <w:rsid w:val="00CA3616"/>
    <w:rsid w:val="00CB20D0"/>
    <w:rsid w:val="00CB240A"/>
    <w:rsid w:val="00CB4F5A"/>
    <w:rsid w:val="00CB5FB1"/>
    <w:rsid w:val="00CB7709"/>
    <w:rsid w:val="00CC489D"/>
    <w:rsid w:val="00CC765A"/>
    <w:rsid w:val="00CD0F52"/>
    <w:rsid w:val="00CD158A"/>
    <w:rsid w:val="00CD3AF6"/>
    <w:rsid w:val="00CE545F"/>
    <w:rsid w:val="00CF1D6C"/>
    <w:rsid w:val="00D01304"/>
    <w:rsid w:val="00D0590D"/>
    <w:rsid w:val="00D12B51"/>
    <w:rsid w:val="00D21113"/>
    <w:rsid w:val="00D22B1E"/>
    <w:rsid w:val="00D27A4F"/>
    <w:rsid w:val="00D31313"/>
    <w:rsid w:val="00D31E6A"/>
    <w:rsid w:val="00D33007"/>
    <w:rsid w:val="00D366EA"/>
    <w:rsid w:val="00D36F75"/>
    <w:rsid w:val="00D41336"/>
    <w:rsid w:val="00D41DED"/>
    <w:rsid w:val="00D44BD6"/>
    <w:rsid w:val="00D45F53"/>
    <w:rsid w:val="00D520E7"/>
    <w:rsid w:val="00D70903"/>
    <w:rsid w:val="00D902CF"/>
    <w:rsid w:val="00D9230A"/>
    <w:rsid w:val="00D957BD"/>
    <w:rsid w:val="00D96DB3"/>
    <w:rsid w:val="00D97BAF"/>
    <w:rsid w:val="00DA58DC"/>
    <w:rsid w:val="00DA7E13"/>
    <w:rsid w:val="00DB0983"/>
    <w:rsid w:val="00DC0C8C"/>
    <w:rsid w:val="00DC2E6C"/>
    <w:rsid w:val="00DC3419"/>
    <w:rsid w:val="00DC3FD8"/>
    <w:rsid w:val="00DC46A1"/>
    <w:rsid w:val="00DD4C15"/>
    <w:rsid w:val="00DD5126"/>
    <w:rsid w:val="00DE2CB8"/>
    <w:rsid w:val="00DF2DD6"/>
    <w:rsid w:val="00DF54C6"/>
    <w:rsid w:val="00DF62E0"/>
    <w:rsid w:val="00DF7CB3"/>
    <w:rsid w:val="00E055AE"/>
    <w:rsid w:val="00E06313"/>
    <w:rsid w:val="00E1393C"/>
    <w:rsid w:val="00E13C54"/>
    <w:rsid w:val="00E17A88"/>
    <w:rsid w:val="00E229A0"/>
    <w:rsid w:val="00E2604F"/>
    <w:rsid w:val="00E344F2"/>
    <w:rsid w:val="00E35543"/>
    <w:rsid w:val="00E360FA"/>
    <w:rsid w:val="00E3646A"/>
    <w:rsid w:val="00E370CA"/>
    <w:rsid w:val="00E37F62"/>
    <w:rsid w:val="00E42897"/>
    <w:rsid w:val="00E44AE3"/>
    <w:rsid w:val="00E44FFF"/>
    <w:rsid w:val="00E47AD5"/>
    <w:rsid w:val="00E509A5"/>
    <w:rsid w:val="00E5569F"/>
    <w:rsid w:val="00E57251"/>
    <w:rsid w:val="00E65720"/>
    <w:rsid w:val="00E67C90"/>
    <w:rsid w:val="00E76AEB"/>
    <w:rsid w:val="00E80156"/>
    <w:rsid w:val="00E801E6"/>
    <w:rsid w:val="00E80EB1"/>
    <w:rsid w:val="00E825C8"/>
    <w:rsid w:val="00E876B7"/>
    <w:rsid w:val="00E87EB2"/>
    <w:rsid w:val="00E92A9F"/>
    <w:rsid w:val="00E93564"/>
    <w:rsid w:val="00E93DAB"/>
    <w:rsid w:val="00EA0331"/>
    <w:rsid w:val="00EA5B12"/>
    <w:rsid w:val="00EA64FD"/>
    <w:rsid w:val="00EA6C9A"/>
    <w:rsid w:val="00EB0C72"/>
    <w:rsid w:val="00EC1C08"/>
    <w:rsid w:val="00EC3170"/>
    <w:rsid w:val="00ED4429"/>
    <w:rsid w:val="00ED4DDA"/>
    <w:rsid w:val="00ED4F96"/>
    <w:rsid w:val="00EE3749"/>
    <w:rsid w:val="00EE53B9"/>
    <w:rsid w:val="00EE650C"/>
    <w:rsid w:val="00EE659F"/>
    <w:rsid w:val="00EE7394"/>
    <w:rsid w:val="00EE766B"/>
    <w:rsid w:val="00EF0775"/>
    <w:rsid w:val="00EF2F18"/>
    <w:rsid w:val="00EF5B2D"/>
    <w:rsid w:val="00EF6A87"/>
    <w:rsid w:val="00F02ACB"/>
    <w:rsid w:val="00F03A3E"/>
    <w:rsid w:val="00F05403"/>
    <w:rsid w:val="00F054DF"/>
    <w:rsid w:val="00F05E74"/>
    <w:rsid w:val="00F05F98"/>
    <w:rsid w:val="00F150BC"/>
    <w:rsid w:val="00F17C0D"/>
    <w:rsid w:val="00F23E82"/>
    <w:rsid w:val="00F31D73"/>
    <w:rsid w:val="00F3338E"/>
    <w:rsid w:val="00F35FE9"/>
    <w:rsid w:val="00F423E0"/>
    <w:rsid w:val="00F42921"/>
    <w:rsid w:val="00F4303C"/>
    <w:rsid w:val="00F4319E"/>
    <w:rsid w:val="00F45AC9"/>
    <w:rsid w:val="00F47141"/>
    <w:rsid w:val="00F51E81"/>
    <w:rsid w:val="00F539F9"/>
    <w:rsid w:val="00F55F15"/>
    <w:rsid w:val="00F61614"/>
    <w:rsid w:val="00F6732A"/>
    <w:rsid w:val="00F67D4F"/>
    <w:rsid w:val="00F70937"/>
    <w:rsid w:val="00F711B4"/>
    <w:rsid w:val="00F73959"/>
    <w:rsid w:val="00F76051"/>
    <w:rsid w:val="00F77CF1"/>
    <w:rsid w:val="00F80A39"/>
    <w:rsid w:val="00F80FFE"/>
    <w:rsid w:val="00F81258"/>
    <w:rsid w:val="00F81E7A"/>
    <w:rsid w:val="00F93688"/>
    <w:rsid w:val="00F94543"/>
    <w:rsid w:val="00F97FA7"/>
    <w:rsid w:val="00FA0EAC"/>
    <w:rsid w:val="00FA1565"/>
    <w:rsid w:val="00FA5DB6"/>
    <w:rsid w:val="00FB35F6"/>
    <w:rsid w:val="00FC6F69"/>
    <w:rsid w:val="00FC7E65"/>
    <w:rsid w:val="00FD1354"/>
    <w:rsid w:val="00FD6518"/>
    <w:rsid w:val="00FE5936"/>
    <w:rsid w:val="00FE78F6"/>
    <w:rsid w:val="00FF1DD4"/>
    <w:rsid w:val="00FF4AC6"/>
    <w:rsid w:val="00FF4FFF"/>
    <w:rsid w:val="00FF6737"/>
    <w:rsid w:val="00FF7654"/>
    <w:rsid w:val="0C216515"/>
    <w:rsid w:val="12869B6B"/>
    <w:rsid w:val="14E24A75"/>
    <w:rsid w:val="18F7B7EC"/>
    <w:rsid w:val="19EEA215"/>
    <w:rsid w:val="3AA0220F"/>
    <w:rsid w:val="3DA258AC"/>
    <w:rsid w:val="6CFBD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9ADF9"/>
  <w15:chartTrackingRefBased/>
  <w15:docId w15:val="{AF789490-6DBD-44C4-89F1-E5C80C26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uiPriority="0"/>
    <w:lsdException w:name="footnote text" w:semiHidden="1" w:uiPriority="5" w:unhideWhenUsed="1"/>
    <w:lsdException w:name="annotation text" w:semiHidden="1" w:unhideWhenUsed="1"/>
    <w:lsdException w:name="header" w:semiHidden="1" w:uiPriority="1" w:unhideWhenUsed="1"/>
    <w:lsdException w:name="footer" w:semiHidden="1" w:uiPriority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semiHidden="1" w:unhideWhenUsed="1"/>
    <w:lsdException w:name="toa heading" w:locked="1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locked="1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uiPriority="31"/>
    <w:lsdException w:name="Medium List 2 Accent 1" w:uiPriority="66"/>
    <w:lsdException w:name="Medium Grid 1 Accent 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locked="1" w:uiPriority="64"/>
    <w:lsdException w:name="Medium List 1 Accent 2" w:uiPriority="65"/>
    <w:lsdException w:name="Medium List 2 Accent 2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locked="1" w:uiPriority="64"/>
    <w:lsdException w:name="Medium List 1 Accent 3" w:uiPriority="65"/>
    <w:lsdException w:name="Medium List 2 Accent 3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locked="1" w:uiPriority="64"/>
    <w:lsdException w:name="Medium List 1 Accent 4" w:uiPriority="65"/>
    <w:lsdException w:name="Medium List 2 Accent 4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locked="1" w:uiPriority="64"/>
    <w:lsdException w:name="Medium List 1 Accent 5" w:uiPriority="65"/>
    <w:lsdException w:name="Medium List 2 Accent 5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locked="1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/>
    <w:lsdException w:name="Subtle Reference" w:semiHidden="1" w:uiPriority="31" w:unhideWhenUsed="1" w:qFormat="1"/>
    <w:lsdException w:name="Intense Reference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3AE2"/>
    <w:pPr>
      <w:spacing w:after="120" w:line="288" w:lineRule="auto"/>
    </w:pPr>
    <w:rPr>
      <w:rFonts w:ascii="Calibri" w:hAnsi="Calibri"/>
      <w:sz w:val="22"/>
      <w:szCs w:val="22"/>
    </w:rPr>
  </w:style>
  <w:style w:type="paragraph" w:styleId="berschrift1">
    <w:name w:val="heading 1"/>
    <w:basedOn w:val="Standard"/>
    <w:next w:val="Standard"/>
    <w:qFormat/>
    <w:rsid w:val="008B3AE2"/>
    <w:pPr>
      <w:keepNext/>
      <w:keepLines/>
      <w:overflowPunct w:val="0"/>
      <w:autoSpaceDE w:val="0"/>
      <w:autoSpaceDN w:val="0"/>
      <w:adjustRightInd w:val="0"/>
      <w:spacing w:before="240" w:after="240"/>
      <w:textAlignment w:val="baseline"/>
      <w:outlineLvl w:val="0"/>
    </w:pPr>
    <w:rPr>
      <w:kern w:val="28"/>
      <w:sz w:val="32"/>
    </w:rPr>
  </w:style>
  <w:style w:type="paragraph" w:styleId="berschrift2">
    <w:name w:val="heading 2"/>
    <w:basedOn w:val="berschrift1"/>
    <w:next w:val="Standard"/>
    <w:qFormat/>
    <w:rsid w:val="00677CA1"/>
    <w:pPr>
      <w:numPr>
        <w:ilvl w:val="1"/>
      </w:numPr>
      <w:spacing w:after="120"/>
      <w:outlineLvl w:val="1"/>
    </w:pPr>
  </w:style>
  <w:style w:type="paragraph" w:styleId="berschrift3">
    <w:name w:val="heading 3"/>
    <w:basedOn w:val="berschrift2"/>
    <w:next w:val="Standard"/>
    <w:qFormat/>
    <w:rsid w:val="00815FD3"/>
    <w:pPr>
      <w:numPr>
        <w:ilvl w:val="2"/>
      </w:numPr>
      <w:ind w:left="709" w:hanging="709"/>
      <w:outlineLvl w:val="2"/>
    </w:pPr>
  </w:style>
  <w:style w:type="paragraph" w:styleId="berschrift4">
    <w:name w:val="heading 4"/>
    <w:basedOn w:val="berschrift3"/>
    <w:next w:val="Standard"/>
    <w:unhideWhenUsed/>
    <w:qFormat/>
    <w:rsid w:val="00384185"/>
    <w:pPr>
      <w:numPr>
        <w:ilvl w:val="3"/>
      </w:numPr>
      <w:ind w:left="709" w:hanging="709"/>
      <w:outlineLvl w:val="3"/>
    </w:pPr>
  </w:style>
  <w:style w:type="paragraph" w:styleId="berschrift5">
    <w:name w:val="heading 5"/>
    <w:basedOn w:val="berschrift4"/>
    <w:next w:val="Standard"/>
    <w:unhideWhenUsed/>
    <w:qFormat/>
    <w:rsid w:val="00384185"/>
    <w:pPr>
      <w:numPr>
        <w:ilvl w:val="4"/>
      </w:numPr>
      <w:ind w:left="709" w:hanging="709"/>
      <w:outlineLvl w:val="4"/>
    </w:pPr>
  </w:style>
  <w:style w:type="paragraph" w:styleId="berschrift6">
    <w:name w:val="heading 6"/>
    <w:basedOn w:val="berschrift5"/>
    <w:next w:val="Standard"/>
    <w:unhideWhenUsed/>
    <w:qFormat/>
    <w:rsid w:val="00384185"/>
    <w:pPr>
      <w:numPr>
        <w:ilvl w:val="5"/>
      </w:numPr>
      <w:ind w:left="709" w:hanging="709"/>
      <w:outlineLvl w:val="5"/>
    </w:pPr>
  </w:style>
  <w:style w:type="paragraph" w:styleId="berschrift7">
    <w:name w:val="heading 7"/>
    <w:basedOn w:val="Standard"/>
    <w:next w:val="Standard"/>
    <w:uiPriority w:val="1"/>
    <w:unhideWhenUsed/>
    <w:qFormat/>
    <w:rsid w:val="00384185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berschrift8">
    <w:name w:val="heading 8"/>
    <w:basedOn w:val="Standard"/>
    <w:next w:val="Standard"/>
    <w:uiPriority w:val="1"/>
    <w:unhideWhenUsed/>
    <w:qFormat/>
    <w:rsid w:val="00384185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</w:rPr>
  </w:style>
  <w:style w:type="paragraph" w:styleId="berschrift9">
    <w:name w:val="heading 9"/>
    <w:basedOn w:val="Standard"/>
    <w:next w:val="Standard"/>
    <w:uiPriority w:val="1"/>
    <w:unhideWhenUsed/>
    <w:qFormat/>
    <w:rsid w:val="00384185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iPriority w:val="1"/>
    <w:rsid w:val="0038418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1"/>
    <w:qFormat/>
    <w:rsid w:val="00384185"/>
    <w:pPr>
      <w:pBdr>
        <w:top w:val="single" w:sz="4" w:space="1" w:color="auto"/>
      </w:pBdr>
      <w:tabs>
        <w:tab w:val="left" w:pos="3969"/>
        <w:tab w:val="right" w:pos="8845"/>
      </w:tabs>
    </w:pPr>
    <w:rPr>
      <w:sz w:val="18"/>
      <w:szCs w:val="20"/>
      <w:lang w:val="x-none" w:eastAsia="x-none"/>
    </w:rPr>
  </w:style>
  <w:style w:type="character" w:styleId="Seitenzahl">
    <w:name w:val="page number"/>
    <w:basedOn w:val="Absatz-Standardschriftart"/>
    <w:semiHidden/>
    <w:rsid w:val="00384185"/>
  </w:style>
  <w:style w:type="paragraph" w:styleId="Verzeichnis1">
    <w:name w:val="toc 1"/>
    <w:next w:val="Standard"/>
    <w:uiPriority w:val="39"/>
    <w:rsid w:val="00384185"/>
    <w:pPr>
      <w:tabs>
        <w:tab w:val="left" w:pos="454"/>
        <w:tab w:val="right" w:leader="dot" w:pos="8845"/>
      </w:tabs>
      <w:overflowPunct w:val="0"/>
      <w:autoSpaceDE w:val="0"/>
      <w:autoSpaceDN w:val="0"/>
      <w:adjustRightInd w:val="0"/>
      <w:spacing w:before="240"/>
      <w:ind w:left="454" w:hanging="454"/>
      <w:textAlignment w:val="baseline"/>
    </w:pPr>
    <w:rPr>
      <w:noProof/>
      <w:sz w:val="22"/>
      <w:szCs w:val="22"/>
    </w:rPr>
  </w:style>
  <w:style w:type="paragraph" w:styleId="Verzeichnis2">
    <w:name w:val="toc 2"/>
    <w:basedOn w:val="Verzeichnis1"/>
    <w:next w:val="Standard"/>
    <w:uiPriority w:val="39"/>
    <w:rsid w:val="00384185"/>
    <w:pPr>
      <w:tabs>
        <w:tab w:val="clear" w:pos="454"/>
        <w:tab w:val="left" w:pos="1134"/>
      </w:tabs>
      <w:ind w:left="1020" w:hanging="510"/>
    </w:pPr>
  </w:style>
  <w:style w:type="paragraph" w:styleId="Verzeichnis3">
    <w:name w:val="toc 3"/>
    <w:basedOn w:val="Verzeichnis2"/>
    <w:next w:val="Standard"/>
    <w:uiPriority w:val="39"/>
    <w:rsid w:val="00384185"/>
    <w:pPr>
      <w:tabs>
        <w:tab w:val="left" w:pos="1985"/>
      </w:tabs>
      <w:ind w:left="1984" w:hanging="907"/>
    </w:pPr>
  </w:style>
  <w:style w:type="paragraph" w:styleId="Verzeichnis4">
    <w:name w:val="toc 4"/>
    <w:basedOn w:val="Verzeichnis3"/>
    <w:next w:val="Standard"/>
    <w:uiPriority w:val="3"/>
    <w:rsid w:val="00384185"/>
    <w:pPr>
      <w:ind w:left="720"/>
    </w:pPr>
  </w:style>
  <w:style w:type="paragraph" w:styleId="Verzeichnis5">
    <w:name w:val="toc 5"/>
    <w:basedOn w:val="Verzeichnis4"/>
    <w:next w:val="Standard"/>
    <w:semiHidden/>
    <w:rsid w:val="00384185"/>
    <w:pPr>
      <w:ind w:left="958"/>
    </w:pPr>
  </w:style>
  <w:style w:type="paragraph" w:styleId="Verzeichnis6">
    <w:name w:val="toc 6"/>
    <w:basedOn w:val="Verzeichnis5"/>
    <w:next w:val="Standard"/>
    <w:semiHidden/>
    <w:rsid w:val="00384185"/>
    <w:pPr>
      <w:ind w:left="1202"/>
    </w:pPr>
  </w:style>
  <w:style w:type="paragraph" w:styleId="Verzeichnis7">
    <w:name w:val="toc 7"/>
    <w:basedOn w:val="Verzeichnis6"/>
    <w:next w:val="Standard"/>
    <w:semiHidden/>
    <w:rsid w:val="00384185"/>
    <w:pPr>
      <w:ind w:left="1440"/>
    </w:pPr>
  </w:style>
  <w:style w:type="paragraph" w:styleId="Verzeichnis8">
    <w:name w:val="toc 8"/>
    <w:basedOn w:val="Standard"/>
    <w:next w:val="Standard"/>
    <w:semiHidden/>
    <w:rsid w:val="00384185"/>
    <w:pPr>
      <w:tabs>
        <w:tab w:val="right" w:pos="9071"/>
      </w:tabs>
      <w:overflowPunct w:val="0"/>
      <w:autoSpaceDE w:val="0"/>
      <w:autoSpaceDN w:val="0"/>
      <w:adjustRightInd w:val="0"/>
      <w:ind w:left="1680"/>
      <w:textAlignment w:val="baseline"/>
    </w:pPr>
  </w:style>
  <w:style w:type="paragraph" w:styleId="Verzeichnis9">
    <w:name w:val="toc 9"/>
    <w:basedOn w:val="Verzeichnis8"/>
    <w:next w:val="Standard"/>
    <w:semiHidden/>
    <w:rsid w:val="00384185"/>
    <w:pPr>
      <w:ind w:left="1920"/>
    </w:pPr>
  </w:style>
  <w:style w:type="paragraph" w:customStyle="1" w:styleId="Abbkrzung">
    <w:name w:val="Abbkürzung"/>
    <w:basedOn w:val="Standard"/>
    <w:semiHidden/>
    <w:unhideWhenUsed/>
    <w:rsid w:val="00384185"/>
    <w:pPr>
      <w:keepNext/>
      <w:tabs>
        <w:tab w:val="left" w:pos="1701"/>
      </w:tabs>
      <w:spacing w:before="120" w:line="240" w:lineRule="atLeast"/>
      <w:ind w:left="1701" w:hanging="1701"/>
      <w:jc w:val="both"/>
    </w:pPr>
  </w:style>
  <w:style w:type="paragraph" w:styleId="Funotentext">
    <w:name w:val="footnote text"/>
    <w:basedOn w:val="Standard"/>
    <w:link w:val="FunotentextZchn"/>
    <w:uiPriority w:val="5"/>
    <w:rsid w:val="00384185"/>
    <w:pPr>
      <w:overflowPunct w:val="0"/>
      <w:autoSpaceDE w:val="0"/>
      <w:autoSpaceDN w:val="0"/>
      <w:adjustRightInd w:val="0"/>
      <w:textAlignment w:val="baseline"/>
    </w:pPr>
    <w:rPr>
      <w:sz w:val="18"/>
      <w:szCs w:val="20"/>
      <w:lang w:val="x-none" w:eastAsia="x-none"/>
    </w:rPr>
  </w:style>
  <w:style w:type="character" w:customStyle="1" w:styleId="FunotentextZchn">
    <w:name w:val="Fußnotentext Zchn"/>
    <w:link w:val="Funotentext"/>
    <w:uiPriority w:val="5"/>
    <w:rsid w:val="00C51DCF"/>
    <w:rPr>
      <w:rFonts w:ascii="Arial" w:hAnsi="Arial"/>
      <w:sz w:val="18"/>
    </w:rPr>
  </w:style>
  <w:style w:type="character" w:styleId="Funotenzeichen">
    <w:name w:val="footnote reference"/>
    <w:uiPriority w:val="9"/>
    <w:unhideWhenUsed/>
    <w:qFormat/>
    <w:rsid w:val="00384185"/>
    <w:rPr>
      <w:sz w:val="18"/>
      <w:vertAlign w:val="superscript"/>
    </w:rPr>
  </w:style>
  <w:style w:type="paragraph" w:styleId="Titel">
    <w:name w:val="Title"/>
    <w:basedOn w:val="Standard"/>
    <w:next w:val="Standard"/>
    <w:link w:val="TitelZchn"/>
    <w:uiPriority w:val="10"/>
    <w:qFormat/>
    <w:rsid w:val="0038418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b/>
      <w:bCs/>
      <w:kern w:val="28"/>
      <w:sz w:val="28"/>
      <w:szCs w:val="32"/>
      <w:lang w:val="x-none" w:eastAsia="x-none"/>
    </w:rPr>
  </w:style>
  <w:style w:type="character" w:customStyle="1" w:styleId="TitelZchn">
    <w:name w:val="Titel Zchn"/>
    <w:link w:val="Titel"/>
    <w:uiPriority w:val="10"/>
    <w:rsid w:val="00BC3B5A"/>
    <w:rPr>
      <w:rFonts w:ascii="Arial" w:hAnsi="Arial"/>
      <w:b/>
      <w:bCs/>
      <w:kern w:val="28"/>
      <w:sz w:val="28"/>
      <w:szCs w:val="32"/>
    </w:rPr>
  </w:style>
  <w:style w:type="character" w:styleId="Fett">
    <w:name w:val="Strong"/>
    <w:uiPriority w:val="22"/>
    <w:qFormat/>
    <w:rsid w:val="00BC3B5A"/>
    <w:rPr>
      <w:b/>
      <w:bCs/>
    </w:rPr>
  </w:style>
  <w:style w:type="character" w:customStyle="1" w:styleId="FuzeileZchn">
    <w:name w:val="Fußzeile Zchn"/>
    <w:link w:val="Fuzeile"/>
    <w:uiPriority w:val="1"/>
    <w:rsid w:val="00384185"/>
    <w:rPr>
      <w:rFonts w:ascii="Arial" w:hAnsi="Arial"/>
      <w:sz w:val="18"/>
    </w:rPr>
  </w:style>
  <w:style w:type="paragraph" w:customStyle="1" w:styleId="Aufzhlung1">
    <w:name w:val="Aufzählung1"/>
    <w:basedOn w:val="Standard"/>
    <w:uiPriority w:val="3"/>
    <w:rsid w:val="00384185"/>
    <w:pPr>
      <w:numPr>
        <w:numId w:val="2"/>
      </w:numPr>
    </w:pPr>
  </w:style>
  <w:style w:type="paragraph" w:customStyle="1" w:styleId="Aufzhlung2">
    <w:name w:val="Aufzählung2"/>
    <w:basedOn w:val="Aufzhlung1"/>
    <w:uiPriority w:val="3"/>
    <w:rsid w:val="00384185"/>
    <w:pPr>
      <w:numPr>
        <w:numId w:val="0"/>
      </w:numPr>
      <w:tabs>
        <w:tab w:val="left" w:pos="357"/>
      </w:tabs>
    </w:pPr>
  </w:style>
  <w:style w:type="paragraph" w:customStyle="1" w:styleId="Aufzhlung3">
    <w:name w:val="Aufzählung3"/>
    <w:basedOn w:val="Aufzhlung2"/>
    <w:uiPriority w:val="3"/>
    <w:rsid w:val="00384185"/>
  </w:style>
  <w:style w:type="paragraph" w:customStyle="1" w:styleId="Aufzhlung4">
    <w:name w:val="Aufzählung4"/>
    <w:basedOn w:val="Aufzhlung3"/>
    <w:uiPriority w:val="99"/>
    <w:unhideWhenUsed/>
    <w:rsid w:val="00384185"/>
  </w:style>
  <w:style w:type="paragraph" w:styleId="Aufzhlungszeichen">
    <w:name w:val="List Bullet"/>
    <w:basedOn w:val="Standard"/>
    <w:rsid w:val="00384185"/>
    <w:pPr>
      <w:ind w:left="283" w:hanging="283"/>
    </w:pPr>
  </w:style>
  <w:style w:type="paragraph" w:styleId="Beschriftung">
    <w:name w:val="caption"/>
    <w:basedOn w:val="Standard"/>
    <w:next w:val="Standard"/>
    <w:uiPriority w:val="35"/>
    <w:unhideWhenUsed/>
    <w:rsid w:val="00384185"/>
    <w:pPr>
      <w:spacing w:after="200"/>
    </w:pPr>
    <w:rPr>
      <w:b/>
      <w:bCs/>
      <w:sz w:val="18"/>
      <w:szCs w:val="18"/>
    </w:rPr>
  </w:style>
  <w:style w:type="character" w:customStyle="1" w:styleId="BesuchterHyperlink">
    <w:name w:val="BesuchterHyperlink"/>
    <w:uiPriority w:val="9"/>
    <w:unhideWhenUsed/>
    <w:rsid w:val="00384185"/>
    <w:rPr>
      <w:color w:val="632423"/>
      <w:u w:val="single"/>
    </w:rPr>
  </w:style>
  <w:style w:type="paragraph" w:styleId="Blocktext">
    <w:name w:val="Block Text"/>
    <w:basedOn w:val="Standard"/>
    <w:uiPriority w:val="99"/>
    <w:semiHidden/>
    <w:unhideWhenUsed/>
    <w:rsid w:val="00384185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iCs/>
      <w:color w:val="000000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84185"/>
    <w:rPr>
      <w:iCs/>
      <w:sz w:val="20"/>
      <w:szCs w:val="20"/>
      <w:lang w:val="x-none" w:eastAsia="x-none"/>
    </w:rPr>
  </w:style>
  <w:style w:type="character" w:customStyle="1" w:styleId="HTMLAdresseZchn">
    <w:name w:val="HTML Adresse Zchn"/>
    <w:link w:val="HTMLAdresse"/>
    <w:uiPriority w:val="99"/>
    <w:semiHidden/>
    <w:rsid w:val="00384185"/>
    <w:rPr>
      <w:rFonts w:ascii="Arial" w:hAnsi="Arial"/>
      <w:iCs/>
    </w:rPr>
  </w:style>
  <w:style w:type="character" w:styleId="Hyperlink">
    <w:name w:val="Hyperlink"/>
    <w:uiPriority w:val="99"/>
    <w:unhideWhenUsed/>
    <w:rsid w:val="00384185"/>
    <w:rPr>
      <w:color w:val="943634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84185"/>
    <w:pPr>
      <w:overflowPunct/>
      <w:autoSpaceDE/>
      <w:autoSpaceDN/>
      <w:adjustRightInd/>
      <w:spacing w:before="480" w:after="0"/>
      <w:textAlignment w:val="auto"/>
      <w:outlineLvl w:val="9"/>
    </w:pPr>
    <w:rPr>
      <w:rFonts w:ascii="Cambria" w:hAnsi="Cambria"/>
      <w:bCs/>
      <w:color w:val="000000"/>
      <w:kern w:val="0"/>
      <w:sz w:val="28"/>
      <w:szCs w:val="28"/>
    </w:rPr>
  </w:style>
  <w:style w:type="character" w:styleId="IntensiveHervorhebung">
    <w:name w:val="Intense Emphasis"/>
    <w:uiPriority w:val="21"/>
    <w:rsid w:val="00384185"/>
    <w:rPr>
      <w:b/>
      <w:bCs/>
      <w:i/>
      <w:iCs/>
      <w:color w:val="000000"/>
    </w:rPr>
  </w:style>
  <w:style w:type="character" w:styleId="IntensiverVerweis">
    <w:name w:val="Intense Reference"/>
    <w:uiPriority w:val="32"/>
    <w:rsid w:val="00384185"/>
    <w:rPr>
      <w:b/>
      <w:bCs/>
      <w:smallCaps/>
      <w:color w:val="C0504D"/>
      <w:spacing w:val="5"/>
      <w:u w:val="single"/>
    </w:rPr>
  </w:style>
  <w:style w:type="paragraph" w:customStyle="1" w:styleId="IntensivesAnfhrungszeichen">
    <w:name w:val="Intensives Anführungszeichen"/>
    <w:basedOn w:val="Standard"/>
    <w:next w:val="Standard"/>
    <w:link w:val="IntensivesAnfhrungszeichenZchn"/>
    <w:uiPriority w:val="31"/>
    <w:rsid w:val="00384185"/>
    <w:pPr>
      <w:pBdr>
        <w:bottom w:val="single" w:sz="4" w:space="4" w:color="C0504D"/>
      </w:pBdr>
      <w:spacing w:before="200" w:after="280"/>
      <w:ind w:left="936" w:right="936"/>
    </w:pPr>
    <w:rPr>
      <w:b/>
      <w:bCs/>
      <w:i/>
      <w:iCs/>
      <w:color w:val="C0504D"/>
      <w:sz w:val="20"/>
      <w:szCs w:val="20"/>
      <w:lang w:val="x-none" w:eastAsia="x-none"/>
    </w:rPr>
  </w:style>
  <w:style w:type="character" w:customStyle="1" w:styleId="IntensivesAnfhrungszeichenZchn">
    <w:name w:val="Intensives Anführungszeichen Zchn"/>
    <w:link w:val="IntensivesAnfhrungszeichen"/>
    <w:uiPriority w:val="31"/>
    <w:rsid w:val="00384185"/>
    <w:rPr>
      <w:rFonts w:ascii="Arial" w:hAnsi="Arial"/>
      <w:b/>
      <w:bCs/>
      <w:i/>
      <w:iCs/>
      <w:color w:val="C0504D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841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134" w:hanging="1134"/>
    </w:pPr>
    <w:rPr>
      <w:rFonts w:ascii="Cambria" w:hAnsi="Cambria"/>
      <w:b/>
      <w:sz w:val="20"/>
      <w:szCs w:val="24"/>
      <w:lang w:val="x-none" w:eastAsia="x-none"/>
    </w:rPr>
  </w:style>
  <w:style w:type="character" w:customStyle="1" w:styleId="NachrichtenkopfZchn">
    <w:name w:val="Nachrichtenkopf Zchn"/>
    <w:link w:val="Nachrichtenkopf"/>
    <w:uiPriority w:val="99"/>
    <w:semiHidden/>
    <w:rsid w:val="00384185"/>
    <w:rPr>
      <w:rFonts w:ascii="Cambria" w:eastAsia="Times New Roman" w:hAnsi="Cambria" w:cs="Times New Roman"/>
      <w:b/>
      <w:szCs w:val="24"/>
    </w:rPr>
  </w:style>
  <w:style w:type="paragraph" w:styleId="StandardWeb">
    <w:name w:val="Normal (Web)"/>
    <w:basedOn w:val="Standard"/>
    <w:uiPriority w:val="99"/>
    <w:semiHidden/>
    <w:unhideWhenUsed/>
    <w:rsid w:val="00384185"/>
    <w:pPr>
      <w:overflowPunct w:val="0"/>
      <w:autoSpaceDE w:val="0"/>
      <w:autoSpaceDN w:val="0"/>
      <w:adjustRightInd w:val="0"/>
      <w:textAlignment w:val="baseline"/>
    </w:pPr>
    <w:rPr>
      <w:szCs w:val="24"/>
    </w:rPr>
  </w:style>
  <w:style w:type="paragraph" w:styleId="Standardeinzug">
    <w:name w:val="Normal Indent"/>
    <w:basedOn w:val="Standard"/>
    <w:rsid w:val="00384185"/>
    <w:pPr>
      <w:ind w:left="708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38418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b/>
      <w:sz w:val="24"/>
      <w:szCs w:val="24"/>
      <w:lang w:val="x-none" w:eastAsia="x-none"/>
    </w:rPr>
  </w:style>
  <w:style w:type="character" w:customStyle="1" w:styleId="UntertitelZchn">
    <w:name w:val="Untertitel Zchn"/>
    <w:link w:val="Untertitel"/>
    <w:uiPriority w:val="11"/>
    <w:rsid w:val="00384185"/>
    <w:rPr>
      <w:rFonts w:ascii="Arial" w:eastAsia="Times New Roman" w:hAnsi="Arial" w:cs="Times New Roman"/>
      <w:b/>
      <w:sz w:val="24"/>
      <w:szCs w:val="24"/>
    </w:rPr>
  </w:style>
  <w:style w:type="paragraph" w:styleId="Listenabsatz">
    <w:name w:val="List Paragraph"/>
    <w:basedOn w:val="Standard"/>
    <w:uiPriority w:val="34"/>
    <w:qFormat/>
    <w:rsid w:val="007459E0"/>
    <w:pPr>
      <w:ind w:left="720"/>
      <w:contextualSpacing/>
    </w:pPr>
  </w:style>
  <w:style w:type="character" w:styleId="Platzhaltertext">
    <w:name w:val="Placeholder Text"/>
    <w:uiPriority w:val="99"/>
    <w:semiHidden/>
    <w:locked/>
    <w:rsid w:val="00B309DB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09DB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B309DB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591E23"/>
    <w:pPr>
      <w:autoSpaceDE w:val="0"/>
      <w:autoSpaceDN w:val="0"/>
      <w:adjustRightInd w:val="0"/>
      <w:spacing w:after="142"/>
      <w:jc w:val="both"/>
      <w:textAlignment w:val="center"/>
    </w:pPr>
    <w:rPr>
      <w:rFonts w:cs="Calibri"/>
      <w:color w:val="000000"/>
    </w:rPr>
  </w:style>
  <w:style w:type="character" w:customStyle="1" w:styleId="4Flietext">
    <w:name w:val="4 Fließtext"/>
    <w:uiPriority w:val="99"/>
    <w:rsid w:val="00591E23"/>
    <w:rPr>
      <w:rFonts w:ascii="Calibri" w:hAnsi="Calibri" w:cs="Calibri"/>
      <w:sz w:val="20"/>
      <w:szCs w:val="20"/>
    </w:rPr>
  </w:style>
  <w:style w:type="character" w:customStyle="1" w:styleId="5Flietextfett">
    <w:name w:val="5 Fließtext fett"/>
    <w:uiPriority w:val="99"/>
    <w:rsid w:val="00591E23"/>
    <w:rPr>
      <w:rFonts w:ascii="Calibri" w:hAnsi="Calibri" w:cs="Calibri"/>
      <w:b/>
      <w:bCs/>
      <w:sz w:val="20"/>
      <w:szCs w:val="20"/>
    </w:rPr>
  </w:style>
  <w:style w:type="paragraph" w:customStyle="1" w:styleId="Absatzformat1">
    <w:name w:val="Absatzformat 1"/>
    <w:basedOn w:val="Standard"/>
    <w:uiPriority w:val="99"/>
    <w:rsid w:val="00D70903"/>
    <w:pPr>
      <w:tabs>
        <w:tab w:val="left" w:pos="140"/>
      </w:tabs>
      <w:autoSpaceDE w:val="0"/>
      <w:autoSpaceDN w:val="0"/>
      <w:adjustRightInd w:val="0"/>
      <w:spacing w:after="113" w:line="240" w:lineRule="atLeast"/>
      <w:jc w:val="both"/>
      <w:textAlignment w:val="center"/>
    </w:pPr>
    <w:rPr>
      <w:rFonts w:cs="Calibri"/>
      <w:color w:val="000000"/>
      <w:sz w:val="20"/>
      <w:szCs w:val="20"/>
    </w:rPr>
  </w:style>
  <w:style w:type="character" w:customStyle="1" w:styleId="3Subline">
    <w:name w:val="3 Subline"/>
    <w:basedOn w:val="5Flietextfett"/>
    <w:uiPriority w:val="99"/>
    <w:rsid w:val="00D70903"/>
    <w:rPr>
      <w:rFonts w:ascii="Calibri" w:hAnsi="Calibri" w:cs="Calibri"/>
      <w:b/>
      <w:bCs/>
      <w:sz w:val="20"/>
      <w:szCs w:val="20"/>
    </w:rPr>
  </w:style>
  <w:style w:type="character" w:customStyle="1" w:styleId="7Bildunterschriftrot">
    <w:name w:val="7 Bildunterschrift rot"/>
    <w:uiPriority w:val="99"/>
    <w:rsid w:val="00E76AEB"/>
    <w:rPr>
      <w:rFonts w:ascii="Calibri" w:hAnsi="Calibri" w:cs="Calibri"/>
      <w:i/>
      <w:iCs/>
      <w:color w:val="F20032"/>
      <w:sz w:val="18"/>
      <w:szCs w:val="18"/>
    </w:rPr>
  </w:style>
  <w:style w:type="character" w:customStyle="1" w:styleId="7Bildunterschriftschwarz">
    <w:name w:val="7 Bildunterschrift schwarz"/>
    <w:uiPriority w:val="99"/>
    <w:rsid w:val="00E76AEB"/>
    <w:rPr>
      <w:rFonts w:ascii="Calibri" w:hAnsi="Calibri" w:cs="Calibri"/>
      <w:i/>
      <w:iCs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955D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"/>
    <w:semiHidden/>
    <w:unhideWhenUsed/>
    <w:rsid w:val="00E65720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E509A5"/>
    <w:rPr>
      <w:sz w:val="22"/>
      <w:szCs w:val="22"/>
    </w:rPr>
  </w:style>
  <w:style w:type="paragraph" w:customStyle="1" w:styleId="6Aufzhlung">
    <w:name w:val="6 Aufzählung"/>
    <w:basedOn w:val="Absatzformat1"/>
    <w:uiPriority w:val="99"/>
    <w:rsid w:val="0047283E"/>
    <w:pPr>
      <w:spacing w:after="57" w:line="230" w:lineRule="atLeast"/>
      <w:ind w:left="227" w:hanging="170"/>
      <w:jc w:val="left"/>
    </w:pPr>
  </w:style>
  <w:style w:type="character" w:customStyle="1" w:styleId="6Aufzhlung1">
    <w:name w:val="6 Aufzählung1"/>
    <w:basedOn w:val="4Flietext"/>
    <w:uiPriority w:val="99"/>
    <w:rsid w:val="0047283E"/>
    <w:rPr>
      <w:rFonts w:ascii="Calibri" w:hAnsi="Calibri" w:cs="Calibri"/>
      <w:color w:val="000000"/>
      <w:spacing w:val="2"/>
      <w:sz w:val="20"/>
      <w:szCs w:val="20"/>
      <w:lang w:val="de-DE"/>
    </w:rPr>
  </w:style>
  <w:style w:type="table" w:styleId="Tabellenraster">
    <w:name w:val="Table Grid"/>
    <w:basedOn w:val="NormaleTabelle"/>
    <w:uiPriority w:val="59"/>
    <w:rsid w:val="00D90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sangabe">
    <w:name w:val="Inhaltsangabe"/>
    <w:basedOn w:val="Standard"/>
    <w:link w:val="InhaltsangabeZchn"/>
    <w:qFormat/>
    <w:rsid w:val="000F17A6"/>
    <w:rPr>
      <w:i/>
      <w:sz w:val="20"/>
    </w:rPr>
  </w:style>
  <w:style w:type="character" w:customStyle="1" w:styleId="InhaltsangabeZchn">
    <w:name w:val="Inhaltsangabe Zchn"/>
    <w:basedOn w:val="Absatz-Standardschriftart"/>
    <w:link w:val="Inhaltsangabe"/>
    <w:rsid w:val="000F17A6"/>
    <w:rPr>
      <w:rFonts w:ascii="Calibri" w:hAnsi="Calibri"/>
      <w:i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84C3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84C3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C3B"/>
    <w:rPr>
      <w:rFonts w:ascii="Calibri" w:hAnsi="Calibri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4C3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4C3B"/>
    <w:rPr>
      <w:rFonts w:ascii="Calibri" w:hAnsi="Calibri"/>
      <w:b/>
      <w:bCs/>
    </w:rPr>
  </w:style>
  <w:style w:type="character" w:customStyle="1" w:styleId="cf01">
    <w:name w:val="cf01"/>
    <w:basedOn w:val="Absatz-Standardschriftart"/>
    <w:rsid w:val="0057797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2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4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8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52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4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4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9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8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35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7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1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mailto:vertrieb-oracle@team-pb.de" TargetMode="External"/><Relationship Id="rId17" Type="http://schemas.openxmlformats.org/officeDocument/2006/relationships/hyperlink" Target="http://www.team-pb.d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marketing@team-pb.d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am-pb.de/akademie/team-webcasts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team-pb.de/intralogistik/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eam-pb.de/oracle/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Vitkovsky\AppData\Local\Microsoft\Windows\INetCache\Content.Outlook\2X5X6ATX\Vorlage%20Pressemitteilung%20TEAM%20(002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389e42-d829-4d43-b428-d8928602f0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EB72B7BDC1940A673302BF6FDD94B" ma:contentTypeVersion="15" ma:contentTypeDescription="Ein neues Dokument erstellen." ma:contentTypeScope="" ma:versionID="34aa6cc73d3b16dace22b28ce671d962">
  <xsd:schema xmlns:xsd="http://www.w3.org/2001/XMLSchema" xmlns:xs="http://www.w3.org/2001/XMLSchema" xmlns:p="http://schemas.microsoft.com/office/2006/metadata/properties" xmlns:ns3="e3389e42-d829-4d43-b428-d8928602f08c" xmlns:ns4="693cf6f4-c2da-4458-8a99-52b1220fd65d" targetNamespace="http://schemas.microsoft.com/office/2006/metadata/properties" ma:root="true" ma:fieldsID="c84f5eeac0b712c95b904539ffa6d9ef" ns3:_="" ns4:_="">
    <xsd:import namespace="e3389e42-d829-4d43-b428-d8928602f08c"/>
    <xsd:import namespace="693cf6f4-c2da-4458-8a99-52b1220fd6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89e42-d829-4d43-b428-d8928602f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cf6f4-c2da-4458-8a99-52b1220fd6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D52CA8-A25D-432F-A58B-61E3B5DB1F2D}">
  <ds:schemaRefs>
    <ds:schemaRef ds:uri="http://schemas.microsoft.com/office/2006/metadata/properties"/>
    <ds:schemaRef ds:uri="http://schemas.microsoft.com/office/infopath/2007/PartnerControls"/>
    <ds:schemaRef ds:uri="e3389e42-d829-4d43-b428-d8928602f08c"/>
  </ds:schemaRefs>
</ds:datastoreItem>
</file>

<file path=customXml/itemProps2.xml><?xml version="1.0" encoding="utf-8"?>
<ds:datastoreItem xmlns:ds="http://schemas.openxmlformats.org/officeDocument/2006/customXml" ds:itemID="{BCE4ED6E-480C-4CD1-9AE2-AEF028AD79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11A791-4689-478F-B68B-F1A7BEC81A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DAD740-87D8-4509-8AEF-F61C06E9E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89e42-d829-4d43-b428-d8928602f08c"/>
    <ds:schemaRef ds:uri="693cf6f4-c2da-4458-8a99-52b1220fd6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Pressemitteilung TEAM (002).dotx</Template>
  <TotalTime>0</TotalTime>
  <Pages>3</Pages>
  <Words>987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GmbH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Vitkovsky</dc:creator>
  <cp:keywords/>
  <cp:lastModifiedBy>Lorz, Clarissa</cp:lastModifiedBy>
  <cp:revision>9</cp:revision>
  <cp:lastPrinted>2024-07-24T10:01:00Z</cp:lastPrinted>
  <dcterms:created xsi:type="dcterms:W3CDTF">2026-03-04T13:57:00Z</dcterms:created>
  <dcterms:modified xsi:type="dcterms:W3CDTF">2026-03-11T12:21:00Z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0x010100121EB72B7BDC1940A673302BF6FDD94B</vt:lpwstr>
  </property>
</Properties>
</file>